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0F9" w:rsidRDefault="00CB70F9" w:rsidP="00CB70F9"/>
    <w:tbl>
      <w:tblPr>
        <w:tblStyle w:val="TableGrid"/>
        <w:tblW w:w="0" w:type="auto"/>
        <w:tblLayout w:type="fixed"/>
        <w:tblLook w:val="04A0" w:firstRow="1" w:lastRow="0" w:firstColumn="1" w:lastColumn="0" w:noHBand="0" w:noVBand="1"/>
      </w:tblPr>
      <w:tblGrid>
        <w:gridCol w:w="3525"/>
        <w:gridCol w:w="7000"/>
      </w:tblGrid>
      <w:tr w:rsidR="00CB70F9" w:rsidRPr="00CB70F9" w:rsidTr="00C73016">
        <w:trPr>
          <w:trHeight w:val="432"/>
        </w:trPr>
        <w:tc>
          <w:tcPr>
            <w:tcW w:w="3525" w:type="dxa"/>
            <w:tcBorders>
              <w:top w:val="nil"/>
              <w:left w:val="nil"/>
              <w:bottom w:val="nil"/>
              <w:right w:val="single" w:sz="4" w:space="0" w:color="BFBFBF" w:themeColor="background1" w:themeShade="BF"/>
            </w:tcBorders>
            <w:vAlign w:val="center"/>
          </w:tcPr>
          <w:p w:rsidR="00CB70F9" w:rsidRPr="00CB70F9" w:rsidRDefault="00BD674E" w:rsidP="00CF1751">
            <w:pPr>
              <w:outlineLvl w:val="0"/>
              <w:rPr>
                <w:rFonts w:cs="Arial"/>
                <w:b/>
                <w:szCs w:val="18"/>
              </w:rPr>
            </w:pPr>
            <w:r w:rsidRPr="00BD674E">
              <w:rPr>
                <w:rFonts w:cs="Arial"/>
                <w:b/>
                <w:szCs w:val="18"/>
              </w:rPr>
              <w:t>Client</w:t>
            </w:r>
            <w:r w:rsidR="00CF1751">
              <w:rPr>
                <w:rFonts w:cs="Arial"/>
                <w:b/>
                <w:szCs w:val="18"/>
              </w:rPr>
              <w:t xml:space="preserve"> </w:t>
            </w:r>
            <w:r w:rsidRPr="00BD674E">
              <w:rPr>
                <w:rFonts w:cs="Arial"/>
                <w:b/>
                <w:szCs w:val="18"/>
              </w:rPr>
              <w:t>Name:</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70F9" w:rsidRPr="00CB70F9" w:rsidRDefault="00F17B46" w:rsidP="00BD674E">
            <w:pPr>
              <w:outlineLvl w:val="0"/>
              <w:rPr>
                <w:rFonts w:cs="Arial"/>
                <w:b/>
                <w:szCs w:val="18"/>
              </w:rPr>
            </w:pPr>
            <w:r w:rsidRPr="00EB036D">
              <w:rPr>
                <w:rFonts w:ascii="Arial" w:hAnsi="Arial" w:cs="Arial"/>
                <w:szCs w:val="18"/>
              </w:rPr>
              <w:fldChar w:fldCharType="begin">
                <w:ffData>
                  <w:name w:val="Text93"/>
                  <w:enabled/>
                  <w:calcOnExit w:val="0"/>
                  <w:textInput/>
                </w:ffData>
              </w:fldChar>
            </w:r>
            <w:r w:rsidRPr="00EB036D">
              <w:rPr>
                <w:rFonts w:ascii="Arial" w:hAnsi="Arial" w:cs="Arial"/>
                <w:szCs w:val="18"/>
              </w:rPr>
              <w:instrText xml:space="preserve"> FORMTEXT </w:instrText>
            </w:r>
            <w:r w:rsidRPr="00EB036D">
              <w:rPr>
                <w:rFonts w:ascii="Arial" w:hAnsi="Arial" w:cs="Arial"/>
                <w:szCs w:val="18"/>
              </w:rPr>
            </w:r>
            <w:r w:rsidRPr="00EB036D">
              <w:rPr>
                <w:rFonts w:ascii="Arial" w:hAnsi="Arial" w:cs="Arial"/>
                <w:szCs w:val="18"/>
              </w:rPr>
              <w:fldChar w:fldCharType="separate"/>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fldChar w:fldCharType="end"/>
            </w:r>
          </w:p>
        </w:tc>
      </w:tr>
      <w:tr w:rsidR="00CF1751" w:rsidRPr="00CB70F9" w:rsidTr="00C73016">
        <w:trPr>
          <w:trHeight w:val="432"/>
        </w:trPr>
        <w:tc>
          <w:tcPr>
            <w:tcW w:w="3525" w:type="dxa"/>
            <w:tcBorders>
              <w:top w:val="nil"/>
              <w:left w:val="nil"/>
              <w:bottom w:val="nil"/>
              <w:right w:val="single" w:sz="4" w:space="0" w:color="BFBFBF" w:themeColor="background1" w:themeShade="BF"/>
            </w:tcBorders>
            <w:vAlign w:val="center"/>
          </w:tcPr>
          <w:p w:rsidR="00CF1751" w:rsidRDefault="00CF1751" w:rsidP="00CF1751">
            <w:pPr>
              <w:outlineLvl w:val="0"/>
              <w:rPr>
                <w:rFonts w:cs="Arial"/>
                <w:b/>
                <w:szCs w:val="18"/>
              </w:rPr>
            </w:pPr>
            <w:r w:rsidRPr="00CF1751">
              <w:rPr>
                <w:rFonts w:cs="Arial"/>
                <w:b/>
                <w:szCs w:val="18"/>
              </w:rPr>
              <w:t>Authorized Representative/Attorney</w:t>
            </w:r>
            <w:r w:rsidR="00DD4A1E">
              <w:rPr>
                <w:rFonts w:cs="Arial"/>
                <w:b/>
                <w:szCs w:val="18"/>
              </w:rPr>
              <w:t>:</w:t>
            </w:r>
          </w:p>
          <w:p w:rsidR="00CF1751" w:rsidRPr="00BD674E" w:rsidRDefault="00CF1751" w:rsidP="00CF1751">
            <w:pPr>
              <w:outlineLvl w:val="0"/>
              <w:rPr>
                <w:rFonts w:cs="Arial"/>
                <w:b/>
                <w:szCs w:val="18"/>
              </w:rPr>
            </w:pPr>
            <w:r w:rsidRPr="00CF1751">
              <w:rPr>
                <w:rFonts w:cs="Arial"/>
                <w:b/>
                <w:szCs w:val="18"/>
              </w:rPr>
              <w:t>(for legal entities and/or Attorneys)</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F1751" w:rsidRPr="00CB70F9" w:rsidRDefault="00F17B46" w:rsidP="00CF1751">
            <w:pPr>
              <w:outlineLvl w:val="0"/>
              <w:rPr>
                <w:rFonts w:cs="Arial"/>
                <w:b/>
                <w:szCs w:val="18"/>
              </w:rPr>
            </w:pPr>
            <w:r w:rsidRPr="00EB036D">
              <w:rPr>
                <w:rFonts w:ascii="Arial" w:hAnsi="Arial" w:cs="Arial"/>
                <w:szCs w:val="18"/>
              </w:rPr>
              <w:fldChar w:fldCharType="begin">
                <w:ffData>
                  <w:name w:val="Text93"/>
                  <w:enabled/>
                  <w:calcOnExit w:val="0"/>
                  <w:textInput/>
                </w:ffData>
              </w:fldChar>
            </w:r>
            <w:r w:rsidRPr="00EB036D">
              <w:rPr>
                <w:rFonts w:ascii="Arial" w:hAnsi="Arial" w:cs="Arial"/>
                <w:szCs w:val="18"/>
              </w:rPr>
              <w:instrText xml:space="preserve"> FORMTEXT </w:instrText>
            </w:r>
            <w:r w:rsidRPr="00EB036D">
              <w:rPr>
                <w:rFonts w:ascii="Arial" w:hAnsi="Arial" w:cs="Arial"/>
                <w:szCs w:val="18"/>
              </w:rPr>
            </w:r>
            <w:r w:rsidRPr="00EB036D">
              <w:rPr>
                <w:rFonts w:ascii="Arial" w:hAnsi="Arial" w:cs="Arial"/>
                <w:szCs w:val="18"/>
              </w:rPr>
              <w:fldChar w:fldCharType="separate"/>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fldChar w:fldCharType="end"/>
            </w:r>
          </w:p>
        </w:tc>
      </w:tr>
      <w:tr w:rsidR="00CB70F9" w:rsidRPr="00CB70F9" w:rsidTr="00C73016">
        <w:trPr>
          <w:trHeight w:val="432"/>
        </w:trPr>
        <w:tc>
          <w:tcPr>
            <w:tcW w:w="3525" w:type="dxa"/>
            <w:tcBorders>
              <w:top w:val="nil"/>
              <w:left w:val="nil"/>
              <w:bottom w:val="nil"/>
              <w:right w:val="single" w:sz="4" w:space="0" w:color="BFBFBF" w:themeColor="background1" w:themeShade="BF"/>
            </w:tcBorders>
            <w:vAlign w:val="center"/>
          </w:tcPr>
          <w:p w:rsidR="00CB70F9" w:rsidRPr="00CB70F9" w:rsidRDefault="00BD674E" w:rsidP="00BD674E">
            <w:pPr>
              <w:outlineLvl w:val="0"/>
              <w:rPr>
                <w:rFonts w:cs="Arial"/>
                <w:szCs w:val="18"/>
              </w:rPr>
            </w:pPr>
            <w:r w:rsidRPr="00BD674E">
              <w:rPr>
                <w:rFonts w:cs="Arial"/>
                <w:b/>
                <w:szCs w:val="18"/>
              </w:rPr>
              <w:t>Identification no/ Registration no</w:t>
            </w:r>
            <w:r>
              <w:rPr>
                <w:rFonts w:cs="Arial"/>
                <w:b/>
                <w:szCs w:val="18"/>
              </w:rPr>
              <w:t>:</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70F9" w:rsidRPr="00CB70F9" w:rsidRDefault="00F17B46" w:rsidP="00BD674E">
            <w:pPr>
              <w:outlineLvl w:val="0"/>
              <w:rPr>
                <w:rFonts w:cs="Arial"/>
                <w:b/>
                <w:szCs w:val="18"/>
              </w:rPr>
            </w:pPr>
            <w:r w:rsidRPr="00EB036D">
              <w:rPr>
                <w:rFonts w:ascii="Arial" w:hAnsi="Arial" w:cs="Arial"/>
                <w:szCs w:val="18"/>
              </w:rPr>
              <w:fldChar w:fldCharType="begin">
                <w:ffData>
                  <w:name w:val="Text93"/>
                  <w:enabled/>
                  <w:calcOnExit w:val="0"/>
                  <w:textInput/>
                </w:ffData>
              </w:fldChar>
            </w:r>
            <w:r w:rsidRPr="00EB036D">
              <w:rPr>
                <w:rFonts w:ascii="Arial" w:hAnsi="Arial" w:cs="Arial"/>
                <w:szCs w:val="18"/>
              </w:rPr>
              <w:instrText xml:space="preserve"> FORMTEXT </w:instrText>
            </w:r>
            <w:r w:rsidRPr="00EB036D">
              <w:rPr>
                <w:rFonts w:ascii="Arial" w:hAnsi="Arial" w:cs="Arial"/>
                <w:szCs w:val="18"/>
              </w:rPr>
            </w:r>
            <w:r w:rsidRPr="00EB036D">
              <w:rPr>
                <w:rFonts w:ascii="Arial" w:hAnsi="Arial" w:cs="Arial"/>
                <w:szCs w:val="18"/>
              </w:rPr>
              <w:fldChar w:fldCharType="separate"/>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fldChar w:fldCharType="end"/>
            </w:r>
          </w:p>
        </w:tc>
      </w:tr>
      <w:tr w:rsidR="00CB70F9" w:rsidRPr="00CB70F9" w:rsidTr="00C73016">
        <w:trPr>
          <w:trHeight w:val="432"/>
        </w:trPr>
        <w:tc>
          <w:tcPr>
            <w:tcW w:w="3525" w:type="dxa"/>
            <w:tcBorders>
              <w:top w:val="nil"/>
              <w:left w:val="nil"/>
              <w:bottom w:val="nil"/>
              <w:right w:val="single" w:sz="4" w:space="0" w:color="BFBFBF" w:themeColor="background1" w:themeShade="BF"/>
            </w:tcBorders>
            <w:shd w:val="clear" w:color="auto" w:fill="auto"/>
            <w:vAlign w:val="center"/>
          </w:tcPr>
          <w:p w:rsidR="00CB70F9" w:rsidRPr="00CB70F9" w:rsidRDefault="0033624E" w:rsidP="00BD674E">
            <w:pPr>
              <w:jc w:val="left"/>
              <w:rPr>
                <w:rFonts w:cs="Arial"/>
                <w:b/>
                <w:szCs w:val="18"/>
              </w:rPr>
            </w:pPr>
            <w:r>
              <w:rPr>
                <w:rFonts w:cs="Arial"/>
                <w:b/>
                <w:szCs w:val="18"/>
              </w:rPr>
              <w:t>CIF</w:t>
            </w:r>
            <w:r w:rsidR="00BD674E" w:rsidRPr="00BD674E">
              <w:rPr>
                <w:rFonts w:cs="Arial"/>
                <w:b/>
                <w:szCs w:val="18"/>
              </w:rPr>
              <w:t xml:space="preserve"> N</w:t>
            </w:r>
            <w:r w:rsidR="00BD674E">
              <w:rPr>
                <w:rFonts w:cs="Arial"/>
                <w:b/>
                <w:szCs w:val="18"/>
              </w:rPr>
              <w:t>o</w:t>
            </w:r>
            <w:r w:rsidR="00CB70F9">
              <w:rPr>
                <w:rFonts w:cs="Arial"/>
                <w:b/>
                <w:szCs w:val="18"/>
              </w:rPr>
              <w:t>:</w:t>
            </w:r>
            <w:r w:rsidR="00BD674E">
              <w:t xml:space="preserve"> </w:t>
            </w:r>
            <w:r w:rsidR="00BD674E" w:rsidRPr="00BD674E">
              <w:rPr>
                <w:rFonts w:cs="Arial"/>
                <w:b/>
                <w:szCs w:val="18"/>
              </w:rPr>
              <w:t>(for Bank use)</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CB70F9" w:rsidRPr="00CB70F9" w:rsidRDefault="00CB70F9" w:rsidP="00BD674E">
            <w:pPr>
              <w:rPr>
                <w:rFonts w:cs="Arial"/>
                <w:b/>
                <w:szCs w:val="18"/>
              </w:rPr>
            </w:pPr>
          </w:p>
        </w:tc>
      </w:tr>
      <w:tr w:rsidR="00CF1751" w:rsidRPr="00CF1751" w:rsidTr="00C73016">
        <w:trPr>
          <w:trHeight w:val="432"/>
        </w:trPr>
        <w:tc>
          <w:tcPr>
            <w:tcW w:w="3525" w:type="dxa"/>
            <w:tcBorders>
              <w:top w:val="nil"/>
              <w:left w:val="nil"/>
              <w:bottom w:val="nil"/>
              <w:right w:val="single" w:sz="4" w:space="0" w:color="BFBFBF" w:themeColor="background1" w:themeShade="BF"/>
            </w:tcBorders>
            <w:shd w:val="clear" w:color="auto" w:fill="auto"/>
            <w:vAlign w:val="center"/>
          </w:tcPr>
          <w:p w:rsidR="00CF1751" w:rsidRDefault="00CF1751" w:rsidP="00BD674E">
            <w:pPr>
              <w:jc w:val="left"/>
              <w:rPr>
                <w:rFonts w:cs="Arial"/>
                <w:b/>
                <w:szCs w:val="18"/>
              </w:rPr>
            </w:pPr>
            <w:r w:rsidRPr="00CF1751">
              <w:rPr>
                <w:rFonts w:cs="Arial"/>
                <w:b/>
                <w:szCs w:val="18"/>
              </w:rPr>
              <w:t>Portfolio code</w:t>
            </w:r>
            <w:r>
              <w:rPr>
                <w:rFonts w:cs="Arial"/>
                <w:b/>
                <w:szCs w:val="18"/>
              </w:rPr>
              <w:t xml:space="preserve"> </w:t>
            </w:r>
            <w:r w:rsidRPr="00BD674E">
              <w:rPr>
                <w:rFonts w:cs="Arial"/>
                <w:b/>
                <w:szCs w:val="18"/>
              </w:rPr>
              <w:t>(for Bank use)</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CF1751" w:rsidRPr="00CB70F9" w:rsidRDefault="00CF1751" w:rsidP="00CF1751">
            <w:pPr>
              <w:jc w:val="left"/>
              <w:rPr>
                <w:rFonts w:cs="Arial"/>
                <w:b/>
                <w:szCs w:val="18"/>
              </w:rPr>
            </w:pPr>
          </w:p>
        </w:tc>
      </w:tr>
    </w:tbl>
    <w:p w:rsidR="00C01DD1" w:rsidRDefault="00C01DD1"/>
    <w:p w:rsidR="0033624E" w:rsidRDefault="0033624E"/>
    <w:tbl>
      <w:tblPr>
        <w:tblStyle w:val="TableGrid"/>
        <w:tblW w:w="0" w:type="auto"/>
        <w:tblLayout w:type="fixed"/>
        <w:tblLook w:val="04A0" w:firstRow="1" w:lastRow="0" w:firstColumn="1" w:lastColumn="0" w:noHBand="0" w:noVBand="1"/>
      </w:tblPr>
      <w:tblGrid>
        <w:gridCol w:w="624"/>
        <w:gridCol w:w="6"/>
        <w:gridCol w:w="630"/>
        <w:gridCol w:w="83"/>
        <w:gridCol w:w="7"/>
        <w:gridCol w:w="222"/>
        <w:gridCol w:w="408"/>
        <w:gridCol w:w="546"/>
        <w:gridCol w:w="941"/>
        <w:gridCol w:w="968"/>
        <w:gridCol w:w="444"/>
        <w:gridCol w:w="498"/>
        <w:gridCol w:w="302"/>
        <w:gridCol w:w="667"/>
        <w:gridCol w:w="565"/>
        <w:gridCol w:w="377"/>
        <w:gridCol w:w="969"/>
        <w:gridCol w:w="60"/>
        <w:gridCol w:w="256"/>
        <w:gridCol w:w="626"/>
        <w:gridCol w:w="1331"/>
      </w:tblGrid>
      <w:tr w:rsidR="0033624E" w:rsidRPr="006D587D" w:rsidTr="00C73016">
        <w:trPr>
          <w:trHeight w:hRule="exact" w:val="595"/>
        </w:trPr>
        <w:tc>
          <w:tcPr>
            <w:tcW w:w="10530"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rsidR="0033624E" w:rsidRPr="00C01DD1" w:rsidRDefault="007B3BC8" w:rsidP="006E3E68">
            <w:pPr>
              <w:tabs>
                <w:tab w:val="left" w:pos="449"/>
              </w:tabs>
              <w:jc w:val="left"/>
              <w:rPr>
                <w:rFonts w:ascii="Arial" w:hAnsi="Arial" w:cs="Arial"/>
                <w:b/>
                <w:bCs/>
                <w:color w:val="FFFFFF" w:themeColor="background1"/>
                <w:sz w:val="20"/>
                <w:szCs w:val="20"/>
                <w:lang w:val="en-US"/>
              </w:rPr>
            </w:pPr>
            <w:r w:rsidRPr="007B3BC8">
              <w:rPr>
                <w:rFonts w:ascii="Arial" w:hAnsi="Arial" w:cs="Arial"/>
                <w:b/>
                <w:bCs/>
                <w:color w:val="FFFFFF" w:themeColor="background1"/>
                <w:sz w:val="20"/>
                <w:szCs w:val="20"/>
                <w:lang w:val="en-US"/>
              </w:rPr>
              <w:t xml:space="preserve">The completion of this questionnaire is mandatory, to provide the Bank with your Sustainability preferences. </w:t>
            </w:r>
          </w:p>
        </w:tc>
      </w:tr>
      <w:tr w:rsidR="001D6C2E" w:rsidTr="00C73016">
        <w:trPr>
          <w:trHeight w:hRule="exact" w:val="74"/>
        </w:trPr>
        <w:tc>
          <w:tcPr>
            <w:tcW w:w="10530" w:type="dxa"/>
            <w:gridSpan w:val="21"/>
            <w:tcBorders>
              <w:top w:val="nil"/>
              <w:left w:val="single" w:sz="4" w:space="0" w:color="D9D9D9" w:themeColor="background1" w:themeShade="D9"/>
              <w:bottom w:val="nil"/>
              <w:right w:val="single" w:sz="4" w:space="0" w:color="D9D9D9" w:themeColor="background1" w:themeShade="D9"/>
            </w:tcBorders>
            <w:vAlign w:val="center"/>
          </w:tcPr>
          <w:p w:rsidR="001D6C2E" w:rsidRPr="00CA700E" w:rsidRDefault="001D6C2E" w:rsidP="009F2C96">
            <w:pPr>
              <w:rPr>
                <w:b/>
                <w:szCs w:val="18"/>
              </w:rPr>
            </w:pPr>
          </w:p>
        </w:tc>
      </w:tr>
      <w:tr w:rsidR="001D6C2E" w:rsidTr="00C73016">
        <w:trPr>
          <w:trHeight w:hRule="exact" w:val="1269"/>
        </w:trPr>
        <w:tc>
          <w:tcPr>
            <w:tcW w:w="10530" w:type="dxa"/>
            <w:gridSpan w:val="21"/>
            <w:tcBorders>
              <w:top w:val="nil"/>
              <w:left w:val="single" w:sz="4" w:space="0" w:color="D9D9D9" w:themeColor="background1" w:themeShade="D9"/>
              <w:bottom w:val="nil"/>
              <w:right w:val="single" w:sz="4" w:space="0" w:color="D9D9D9" w:themeColor="background1" w:themeShade="D9"/>
            </w:tcBorders>
            <w:shd w:val="clear" w:color="auto" w:fill="auto"/>
            <w:vAlign w:val="center"/>
          </w:tcPr>
          <w:p w:rsidR="007B3BC8" w:rsidRDefault="00CF1751" w:rsidP="00CF1751">
            <w:pPr>
              <w:rPr>
                <w:szCs w:val="18"/>
              </w:rPr>
            </w:pPr>
            <w:r w:rsidRPr="00CA700E">
              <w:rPr>
                <w:b/>
                <w:szCs w:val="18"/>
              </w:rPr>
              <w:t>Pre-requisites:</w:t>
            </w:r>
            <w:r w:rsidRPr="00CA700E">
              <w:rPr>
                <w:szCs w:val="18"/>
              </w:rPr>
              <w:t xml:space="preserve"> Prior to being asked to complete the below questionnaire, </w:t>
            </w:r>
          </w:p>
          <w:p w:rsidR="00CF1751" w:rsidRPr="007B3BC8" w:rsidRDefault="007B3BC8" w:rsidP="00EA4967">
            <w:pPr>
              <w:pStyle w:val="ListParagraph"/>
              <w:numPr>
                <w:ilvl w:val="0"/>
                <w:numId w:val="39"/>
              </w:numPr>
              <w:rPr>
                <w:rFonts w:ascii="Eurobank Sans" w:hAnsi="Eurobank Sans"/>
                <w:sz w:val="18"/>
                <w:szCs w:val="18"/>
              </w:rPr>
            </w:pPr>
            <w:r w:rsidRPr="007B3BC8">
              <w:rPr>
                <w:rFonts w:ascii="Eurobank Sans" w:eastAsia="Times New Roman" w:hAnsi="Eurobank Sans"/>
                <w:sz w:val="18"/>
                <w:szCs w:val="18"/>
              </w:rPr>
              <w:t xml:space="preserve">Clients </w:t>
            </w:r>
            <w:r w:rsidR="00CF1751" w:rsidRPr="007B3BC8">
              <w:rPr>
                <w:rFonts w:ascii="Eurobank Sans" w:eastAsia="Times New Roman" w:hAnsi="Eurobank Sans"/>
                <w:sz w:val="18"/>
                <w:szCs w:val="18"/>
              </w:rPr>
              <w:t>are</w:t>
            </w:r>
            <w:r>
              <w:rPr>
                <w:rFonts w:ascii="Eurobank Sans" w:eastAsia="Times New Roman" w:hAnsi="Eurobank Sans"/>
                <w:sz w:val="18"/>
                <w:szCs w:val="18"/>
              </w:rPr>
              <w:t xml:space="preserve"> </w:t>
            </w:r>
            <w:r w:rsidR="00CF1751" w:rsidRPr="007B3BC8">
              <w:rPr>
                <w:rFonts w:ascii="Eurobank Sans" w:hAnsi="Eurobank Sans"/>
                <w:sz w:val="18"/>
                <w:szCs w:val="18"/>
              </w:rPr>
              <w:t>being briefed by their Relationship Manager on general Sustainability regulatory provisions; and</w:t>
            </w:r>
          </w:p>
          <w:p w:rsidR="00CF1751" w:rsidRPr="00CA700E" w:rsidRDefault="007B3BC8" w:rsidP="00CF1751">
            <w:pPr>
              <w:pStyle w:val="ListParagraph"/>
              <w:numPr>
                <w:ilvl w:val="0"/>
                <w:numId w:val="39"/>
              </w:numPr>
              <w:rPr>
                <w:rFonts w:ascii="Eurobank Sans" w:hAnsi="Eurobank Sans"/>
                <w:sz w:val="18"/>
                <w:szCs w:val="18"/>
              </w:rPr>
            </w:pPr>
            <w:r>
              <w:rPr>
                <w:rFonts w:ascii="Eurobank Sans" w:hAnsi="Eurobank Sans"/>
                <w:sz w:val="18"/>
                <w:szCs w:val="18"/>
              </w:rPr>
              <w:t xml:space="preserve">they </w:t>
            </w:r>
            <w:r w:rsidR="00CF1751" w:rsidRPr="00CA700E">
              <w:rPr>
                <w:rFonts w:ascii="Eurobank Sans" w:hAnsi="Eurobank Sans"/>
                <w:sz w:val="18"/>
                <w:szCs w:val="18"/>
              </w:rPr>
              <w:t>are provided with the Sustainability Explanatory Document with respect to Sustainability preferences and ESG aspects. This is available for downloading on Bank’s website at</w:t>
            </w:r>
          </w:p>
          <w:p w:rsidR="001D6C2E" w:rsidRPr="00CA700E" w:rsidRDefault="0061778C" w:rsidP="00CF1751">
            <w:pPr>
              <w:pStyle w:val="ListParagraph"/>
              <w:rPr>
                <w:rFonts w:ascii="Eurobank Sans" w:hAnsi="Eurobank Sans"/>
                <w:sz w:val="18"/>
                <w:szCs w:val="18"/>
              </w:rPr>
            </w:pPr>
            <w:hyperlink r:id="rId8" w:history="1">
              <w:r w:rsidR="00CF1751" w:rsidRPr="00CA700E">
                <w:rPr>
                  <w:rStyle w:val="Hyperlink"/>
                  <w:rFonts w:ascii="Eurobank Sans" w:hAnsi="Eurobank Sans"/>
                  <w:sz w:val="18"/>
                  <w:szCs w:val="18"/>
                </w:rPr>
                <w:t>https://www.eurobankpb.lu/en/Media/Publications/MIFID-II</w:t>
              </w:r>
            </w:hyperlink>
            <w:r w:rsidR="00CF1751" w:rsidRPr="00CA700E">
              <w:rPr>
                <w:rFonts w:ascii="Eurobank Sans" w:hAnsi="Eurobank Sans"/>
                <w:sz w:val="18"/>
                <w:szCs w:val="18"/>
              </w:rPr>
              <w:t xml:space="preserve"> </w:t>
            </w:r>
          </w:p>
        </w:tc>
      </w:tr>
      <w:tr w:rsidR="001D6C2E" w:rsidTr="00C73016">
        <w:trPr>
          <w:trHeight w:hRule="exact" w:val="252"/>
        </w:trPr>
        <w:tc>
          <w:tcPr>
            <w:tcW w:w="10530" w:type="dxa"/>
            <w:gridSpan w:val="21"/>
            <w:tcBorders>
              <w:top w:val="nil"/>
              <w:left w:val="single" w:sz="4" w:space="0" w:color="D9D9D9" w:themeColor="background1" w:themeShade="D9"/>
              <w:bottom w:val="nil"/>
              <w:right w:val="single" w:sz="4" w:space="0" w:color="D9D9D9" w:themeColor="background1" w:themeShade="D9"/>
            </w:tcBorders>
            <w:shd w:val="clear" w:color="auto" w:fill="auto"/>
            <w:vAlign w:val="center"/>
          </w:tcPr>
          <w:p w:rsidR="001D6C2E" w:rsidRPr="00CA700E" w:rsidRDefault="001D6C2E" w:rsidP="001D6C2E">
            <w:pPr>
              <w:rPr>
                <w:rFonts w:cs="Arial"/>
                <w:b/>
                <w:szCs w:val="18"/>
              </w:rPr>
            </w:pPr>
            <w:r w:rsidRPr="00CA700E">
              <w:rPr>
                <w:rFonts w:cs="Arial"/>
                <w:szCs w:val="18"/>
                <w:u w:val="single"/>
              </w:rPr>
              <w:t>Contact us:</w:t>
            </w:r>
          </w:p>
        </w:tc>
      </w:tr>
      <w:tr w:rsidR="001D6C2E" w:rsidTr="00C73016">
        <w:trPr>
          <w:trHeight w:hRule="exact" w:val="747"/>
        </w:trPr>
        <w:tc>
          <w:tcPr>
            <w:tcW w:w="10530" w:type="dxa"/>
            <w:gridSpan w:val="21"/>
            <w:tcBorders>
              <w:top w:val="nil"/>
              <w:left w:val="single" w:sz="4" w:space="0" w:color="D9D9D9" w:themeColor="background1" w:themeShade="D9"/>
              <w:bottom w:val="nil"/>
              <w:right w:val="single" w:sz="4" w:space="0" w:color="D9D9D9" w:themeColor="background1" w:themeShade="D9"/>
            </w:tcBorders>
            <w:shd w:val="clear" w:color="auto" w:fill="auto"/>
            <w:vAlign w:val="center"/>
          </w:tcPr>
          <w:p w:rsidR="001D6C2E" w:rsidRPr="00CA700E" w:rsidRDefault="007B3BC8" w:rsidP="001D6C2E">
            <w:pPr>
              <w:rPr>
                <w:rFonts w:cs="Arial"/>
                <w:b/>
                <w:szCs w:val="18"/>
              </w:rPr>
            </w:pPr>
            <w:r w:rsidRPr="007B3BC8">
              <w:rPr>
                <w:rFonts w:cs="Arial"/>
                <w:szCs w:val="18"/>
              </w:rPr>
              <w:t>Before answering the questionnaire below and in case you need additional clarification on Sustainability matters</w:t>
            </w:r>
            <w:r w:rsidR="001D6C2E" w:rsidRPr="00CA700E">
              <w:rPr>
                <w:rFonts w:cs="Arial"/>
                <w:szCs w:val="18"/>
              </w:rPr>
              <w:t>, please contact your Relationship Manager/Officer per existing contact details that may have already been provided to you, or by phone at +352 420724-1 (working hours)</w:t>
            </w:r>
          </w:p>
        </w:tc>
      </w:tr>
      <w:tr w:rsidR="00C01DD1" w:rsidTr="00C73016">
        <w:trPr>
          <w:trHeight w:hRule="exact" w:val="60"/>
        </w:trPr>
        <w:tc>
          <w:tcPr>
            <w:tcW w:w="10530" w:type="dxa"/>
            <w:gridSpan w:val="21"/>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C01DD1" w:rsidRPr="00BD674E" w:rsidRDefault="00C01DD1" w:rsidP="001D6C2E">
            <w:pPr>
              <w:rPr>
                <w:rFonts w:cs="Arial"/>
                <w:szCs w:val="18"/>
              </w:rPr>
            </w:pPr>
          </w:p>
        </w:tc>
      </w:tr>
      <w:tr w:rsidR="00C01DD1" w:rsidRPr="00C01DD1" w:rsidTr="00C73016">
        <w:trPr>
          <w:trHeight w:hRule="exact" w:val="432"/>
        </w:trPr>
        <w:tc>
          <w:tcPr>
            <w:tcW w:w="10530" w:type="dxa"/>
            <w:gridSpan w:val="21"/>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002060"/>
            <w:vAlign w:val="center"/>
          </w:tcPr>
          <w:p w:rsidR="00BA64CE" w:rsidRPr="00C01DD1" w:rsidRDefault="00CF1751" w:rsidP="00C01DD1">
            <w:pPr>
              <w:tabs>
                <w:tab w:val="left" w:pos="449"/>
              </w:tabs>
              <w:jc w:val="left"/>
              <w:rPr>
                <w:rFonts w:ascii="Arial" w:hAnsi="Arial" w:cs="Arial"/>
                <w:b/>
                <w:bCs/>
                <w:color w:val="FFFFFF" w:themeColor="background1"/>
                <w:sz w:val="20"/>
                <w:szCs w:val="20"/>
                <w:lang w:val="en-US"/>
              </w:rPr>
            </w:pPr>
            <w:r w:rsidRPr="00CF1751">
              <w:rPr>
                <w:rFonts w:ascii="Arial" w:hAnsi="Arial" w:cs="Arial"/>
                <w:b/>
                <w:bCs/>
                <w:color w:val="FFFFFF" w:themeColor="background1"/>
                <w:sz w:val="20"/>
                <w:szCs w:val="20"/>
                <w:lang w:val="en-US"/>
              </w:rPr>
              <w:t>SECTION A: OUTLINE OF CLIENT’S SUSTAINABILITY PREFERENCES</w:t>
            </w:r>
          </w:p>
        </w:tc>
      </w:tr>
      <w:tr w:rsidR="00BA64CE" w:rsidRPr="00BA64CE" w:rsidTr="00C73016">
        <w:trPr>
          <w:trHeight w:hRule="exact" w:val="432"/>
        </w:trPr>
        <w:tc>
          <w:tcPr>
            <w:tcW w:w="630" w:type="dxa"/>
            <w:gridSpan w:val="2"/>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rsidR="00BA64CE" w:rsidRPr="00BA64CE" w:rsidRDefault="00BA64CE" w:rsidP="00243538">
            <w:pPr>
              <w:jc w:val="center"/>
              <w:rPr>
                <w:rFonts w:cs="Arial"/>
                <w:b/>
                <w:szCs w:val="18"/>
              </w:rPr>
            </w:pPr>
            <w:r w:rsidRPr="00BA64CE">
              <w:rPr>
                <w:rFonts w:cs="Arial"/>
                <w:b/>
                <w:szCs w:val="18"/>
              </w:rPr>
              <w:t>1</w:t>
            </w:r>
            <w:r w:rsidR="00841014">
              <w:rPr>
                <w:rFonts w:cs="Arial"/>
                <w:b/>
                <w:szCs w:val="18"/>
              </w:rPr>
              <w:t>.</w:t>
            </w:r>
          </w:p>
        </w:tc>
        <w:tc>
          <w:tcPr>
            <w:tcW w:w="9900" w:type="dxa"/>
            <w:gridSpan w:val="19"/>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BA64CE" w:rsidRPr="00CA700E" w:rsidRDefault="00CF1751" w:rsidP="00BD674E">
            <w:pPr>
              <w:rPr>
                <w:rFonts w:cs="Arial"/>
                <w:b/>
                <w:szCs w:val="18"/>
              </w:rPr>
            </w:pPr>
            <w:r w:rsidRPr="00CA700E">
              <w:rPr>
                <w:rFonts w:cs="Calibri"/>
                <w:b/>
                <w:bCs/>
                <w:szCs w:val="18"/>
                <w:lang w:val="en-US"/>
              </w:rPr>
              <w:t>Do you have any sustainability preferences in relation to your investments?</w:t>
            </w:r>
          </w:p>
        </w:tc>
      </w:tr>
      <w:tr w:rsidR="0006375E" w:rsidTr="00C73016">
        <w:trPr>
          <w:trHeight w:hRule="exact" w:val="658"/>
        </w:trPr>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vAlign w:val="center"/>
          </w:tcPr>
          <w:p w:rsidR="0006375E" w:rsidRPr="00BC00B2" w:rsidRDefault="00F17B46" w:rsidP="007B3BC8">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ed w:val="0"/>
                  </w:checkBox>
                </w:ffData>
              </w:fldChar>
            </w:r>
            <w:r w:rsidRPr="00474CE0">
              <w:rPr>
                <w:rFonts w:ascii="Arial" w:hAnsi="Arial" w:cs="Arial"/>
                <w:b/>
                <w:szCs w:val="18"/>
                <w:lang w:val="en-US"/>
              </w:rPr>
              <w:instrText xml:space="preserve"> FORMCHECKBOX </w:instrText>
            </w:r>
            <w:r w:rsidR="0061778C" w:rsidRPr="00474CE0">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tcPr>
          <w:p w:rsidR="00CF1751" w:rsidRPr="00CA700E" w:rsidRDefault="00CF1751" w:rsidP="007B3BC8">
            <w:pPr>
              <w:rPr>
                <w:rFonts w:cs="Arial"/>
                <w:szCs w:val="18"/>
              </w:rPr>
            </w:pPr>
            <w:r w:rsidRPr="007B3BC8">
              <w:rPr>
                <w:rFonts w:cs="Arial"/>
                <w:b/>
                <w:szCs w:val="18"/>
              </w:rPr>
              <w:t>Yes</w:t>
            </w:r>
            <w:r w:rsidRPr="00CA700E">
              <w:rPr>
                <w:rFonts w:cs="Arial"/>
                <w:szCs w:val="18"/>
              </w:rPr>
              <w:t>, I would like my investments to consider environmental, social, governance and any other sustainability related factors.</w:t>
            </w:r>
          </w:p>
          <w:p w:rsidR="0006375E" w:rsidRPr="007B3BC8" w:rsidRDefault="00CF1751" w:rsidP="007B3BC8">
            <w:pPr>
              <w:pStyle w:val="ListParagraph"/>
              <w:numPr>
                <w:ilvl w:val="0"/>
                <w:numId w:val="46"/>
              </w:numPr>
              <w:spacing w:after="0" w:line="240" w:lineRule="auto"/>
              <w:rPr>
                <w:rFonts w:ascii="Eurobank Sans" w:hAnsi="Eurobank Sans" w:cs="Arial"/>
                <w:b/>
                <w:sz w:val="18"/>
                <w:szCs w:val="18"/>
              </w:rPr>
            </w:pPr>
            <w:r w:rsidRPr="007B3BC8">
              <w:rPr>
                <w:rFonts w:ascii="Eurobank Sans" w:hAnsi="Eurobank Sans" w:cs="Arial"/>
                <w:b/>
                <w:sz w:val="18"/>
                <w:szCs w:val="18"/>
              </w:rPr>
              <w:t>Please continue the questionnaire by answering the following questions.</w:t>
            </w:r>
          </w:p>
        </w:tc>
      </w:tr>
      <w:tr w:rsidR="00BC00B2" w:rsidTr="00C73016">
        <w:trPr>
          <w:trHeight w:hRule="exact" w:val="721"/>
        </w:trPr>
        <w:tc>
          <w:tcPr>
            <w:tcW w:w="630" w:type="dxa"/>
            <w:gridSpan w:val="2"/>
            <w:tcBorders>
              <w:top w:val="single" w:sz="4" w:space="0" w:color="D9D9D9" w:themeColor="background1" w:themeShade="D9"/>
              <w:left w:val="single" w:sz="4" w:space="0" w:color="D9D9D9" w:themeColor="background1" w:themeShade="D9"/>
              <w:bottom w:val="nil"/>
              <w:right w:val="nil"/>
            </w:tcBorders>
            <w:shd w:val="clear" w:color="auto" w:fill="auto"/>
            <w:vAlign w:val="center"/>
          </w:tcPr>
          <w:p w:rsidR="00BC00B2" w:rsidRPr="00BC00B2" w:rsidRDefault="00F17B46"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ed w:val="0"/>
                  </w:checkBox>
                </w:ffData>
              </w:fldChar>
            </w:r>
            <w:r w:rsidRPr="00474CE0">
              <w:rPr>
                <w:rFonts w:ascii="Arial" w:hAnsi="Arial" w:cs="Arial"/>
                <w:b/>
                <w:szCs w:val="18"/>
                <w:lang w:val="en-US"/>
              </w:rPr>
              <w:instrText xml:space="preserve"> FORMCHECKBOX </w:instrText>
            </w:r>
            <w:r w:rsidR="0061778C" w:rsidRPr="00474CE0">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tcBorders>
              <w:top w:val="single" w:sz="4" w:space="0" w:color="D9D9D9" w:themeColor="background1" w:themeShade="D9"/>
              <w:left w:val="nil"/>
              <w:bottom w:val="nil"/>
              <w:right w:val="single" w:sz="4" w:space="0" w:color="D9D9D9" w:themeColor="background1" w:themeShade="D9"/>
            </w:tcBorders>
            <w:shd w:val="clear" w:color="auto" w:fill="auto"/>
            <w:vAlign w:val="center"/>
          </w:tcPr>
          <w:p w:rsidR="00BC00B2" w:rsidRPr="00CA700E" w:rsidRDefault="00CF1751" w:rsidP="00BC00B2">
            <w:pPr>
              <w:rPr>
                <w:rFonts w:cs="Arial"/>
                <w:szCs w:val="18"/>
              </w:rPr>
            </w:pPr>
            <w:r w:rsidRPr="007B3BC8">
              <w:rPr>
                <w:rFonts w:cs="Arial"/>
                <w:b/>
                <w:szCs w:val="18"/>
              </w:rPr>
              <w:t>No</w:t>
            </w:r>
            <w:r w:rsidRPr="00CA700E">
              <w:rPr>
                <w:rFonts w:cs="Arial"/>
                <w:szCs w:val="18"/>
              </w:rPr>
              <w:t>, I do not have any sustainability preferences at this point in time and chose to be neutral. If my circumstances change, I will notify my relationship manager so that my sustainability preferences are updated</w:t>
            </w:r>
            <w:r w:rsidR="007B3BC8">
              <w:rPr>
                <w:rFonts w:cs="Arial"/>
                <w:szCs w:val="18"/>
              </w:rPr>
              <w:t>.</w:t>
            </w:r>
          </w:p>
        </w:tc>
      </w:tr>
      <w:tr w:rsidR="001E7288" w:rsidTr="00C73016">
        <w:trPr>
          <w:trHeight w:hRule="exact" w:val="801"/>
        </w:trPr>
        <w:tc>
          <w:tcPr>
            <w:tcW w:w="630" w:type="dxa"/>
            <w:gridSpan w:val="2"/>
            <w:tcBorders>
              <w:top w:val="nil"/>
              <w:left w:val="single" w:sz="4" w:space="0" w:color="D9D9D9" w:themeColor="background1" w:themeShade="D9"/>
              <w:bottom w:val="single" w:sz="4" w:space="0" w:color="D9D9D9" w:themeColor="background1" w:themeShade="D9"/>
              <w:right w:val="nil"/>
            </w:tcBorders>
            <w:shd w:val="clear" w:color="auto" w:fill="auto"/>
            <w:vAlign w:val="center"/>
          </w:tcPr>
          <w:p w:rsidR="001E7288" w:rsidRPr="00BC00B2" w:rsidRDefault="001E7288" w:rsidP="001E7288">
            <w:pPr>
              <w:jc w:val="center"/>
              <w:rPr>
                <w:rFonts w:cs="Arial"/>
                <w:color w:val="808080" w:themeColor="background1" w:themeShade="80"/>
                <w:szCs w:val="18"/>
              </w:rPr>
            </w:pPr>
          </w:p>
        </w:tc>
        <w:tc>
          <w:tcPr>
            <w:tcW w:w="9900" w:type="dxa"/>
            <w:gridSpan w:val="19"/>
            <w:tcBorders>
              <w:top w:val="nil"/>
              <w:left w:val="nil"/>
              <w:bottom w:val="single" w:sz="4" w:space="0" w:color="D9D9D9" w:themeColor="background1" w:themeShade="D9"/>
              <w:right w:val="single" w:sz="4" w:space="0" w:color="D9D9D9" w:themeColor="background1" w:themeShade="D9"/>
            </w:tcBorders>
            <w:shd w:val="clear" w:color="auto" w:fill="auto"/>
            <w:vAlign w:val="center"/>
          </w:tcPr>
          <w:p w:rsidR="007B3BC8" w:rsidRPr="007B3BC8" w:rsidRDefault="00CF1751" w:rsidP="007B3BC8">
            <w:pPr>
              <w:pStyle w:val="ListParagraph"/>
              <w:numPr>
                <w:ilvl w:val="0"/>
                <w:numId w:val="45"/>
              </w:numPr>
              <w:rPr>
                <w:rFonts w:ascii="Eurobank Sans" w:hAnsi="Eurobank Sans" w:cs="Arial"/>
                <w:b/>
                <w:sz w:val="18"/>
                <w:szCs w:val="18"/>
              </w:rPr>
            </w:pPr>
            <w:r w:rsidRPr="007B3BC8">
              <w:rPr>
                <w:rFonts w:ascii="Eurobank Sans" w:hAnsi="Eurobank Sans" w:cs="Arial"/>
                <w:b/>
                <w:sz w:val="18"/>
                <w:szCs w:val="18"/>
              </w:rPr>
              <w:t>If you answer ‘no’ to this question, the present questionnaire ends here.</w:t>
            </w:r>
          </w:p>
          <w:p w:rsidR="001E7288" w:rsidRPr="007B3BC8" w:rsidRDefault="00CF1751" w:rsidP="007B3BC8">
            <w:pPr>
              <w:pStyle w:val="ListParagraph"/>
              <w:rPr>
                <w:rFonts w:ascii="Eurobank Sans" w:hAnsi="Eurobank Sans" w:cs="Arial"/>
                <w:sz w:val="18"/>
                <w:szCs w:val="18"/>
              </w:rPr>
            </w:pPr>
            <w:r w:rsidRPr="007B3BC8">
              <w:rPr>
                <w:rFonts w:ascii="Eurobank Sans" w:hAnsi="Eurobank Sans" w:cs="Arial"/>
                <w:sz w:val="18"/>
                <w:szCs w:val="18"/>
              </w:rPr>
              <w:t xml:space="preserve">In </w:t>
            </w:r>
            <w:r w:rsidR="007B3BC8">
              <w:rPr>
                <w:rFonts w:ascii="Eurobank Sans" w:hAnsi="Eurobank Sans" w:cs="Arial"/>
                <w:sz w:val="18"/>
                <w:szCs w:val="18"/>
              </w:rPr>
              <w:t xml:space="preserve">this case </w:t>
            </w:r>
            <w:r w:rsidRPr="007B3BC8">
              <w:rPr>
                <w:rFonts w:ascii="Eurobank Sans" w:hAnsi="Eurobank Sans" w:cs="Arial"/>
                <w:sz w:val="18"/>
                <w:szCs w:val="18"/>
              </w:rPr>
              <w:t>you will be considered by the Bank as “</w:t>
            </w:r>
            <w:r w:rsidRPr="007B3BC8">
              <w:rPr>
                <w:rFonts w:ascii="Eurobank Sans" w:hAnsi="Eurobank Sans" w:cs="Arial"/>
                <w:b/>
                <w:sz w:val="18"/>
                <w:szCs w:val="18"/>
              </w:rPr>
              <w:t>sustainability-neutral</w:t>
            </w:r>
            <w:r w:rsidRPr="007B3BC8">
              <w:rPr>
                <w:rFonts w:ascii="Eurobank Sans" w:hAnsi="Eurobank Sans" w:cs="Arial"/>
                <w:sz w:val="18"/>
                <w:szCs w:val="18"/>
              </w:rPr>
              <w:t>” and therefore, the Bank may recommend you products both with, and without sustainability-related features.</w:t>
            </w:r>
          </w:p>
        </w:tc>
      </w:tr>
      <w:tr w:rsidR="007D4250" w:rsidRPr="00C01DD1" w:rsidTr="00C73016">
        <w:trPr>
          <w:trHeight w:hRule="exact" w:val="432"/>
        </w:trPr>
        <w:tc>
          <w:tcPr>
            <w:tcW w:w="10530" w:type="dxa"/>
            <w:gridSpan w:val="21"/>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002060"/>
            <w:vAlign w:val="center"/>
          </w:tcPr>
          <w:p w:rsidR="007D4250" w:rsidRPr="00C01DD1" w:rsidRDefault="007D4250" w:rsidP="009644E4">
            <w:pPr>
              <w:tabs>
                <w:tab w:val="left" w:pos="449"/>
              </w:tabs>
              <w:jc w:val="left"/>
              <w:rPr>
                <w:rFonts w:ascii="Arial" w:hAnsi="Arial" w:cs="Arial"/>
                <w:b/>
                <w:bCs/>
                <w:color w:val="FFFFFF" w:themeColor="background1"/>
                <w:sz w:val="20"/>
                <w:szCs w:val="20"/>
                <w:lang w:val="en-US"/>
              </w:rPr>
            </w:pPr>
            <w:r w:rsidRPr="007D4250">
              <w:rPr>
                <w:rFonts w:ascii="Arial" w:hAnsi="Arial" w:cs="Arial"/>
                <w:b/>
                <w:bCs/>
                <w:color w:val="FFFFFF" w:themeColor="background1"/>
                <w:sz w:val="20"/>
                <w:szCs w:val="20"/>
                <w:lang w:val="en-US"/>
              </w:rPr>
              <w:t>SECTION B: CLIENT’S PRODUCT SUSTAINABILITY PREFERENCES</w:t>
            </w:r>
          </w:p>
        </w:tc>
      </w:tr>
      <w:tr w:rsidR="001E7288" w:rsidRPr="00BA64CE" w:rsidTr="00C73016">
        <w:trPr>
          <w:trHeight w:hRule="exact" w:val="810"/>
        </w:trPr>
        <w:tc>
          <w:tcPr>
            <w:tcW w:w="630" w:type="dxa"/>
            <w:gridSpan w:val="2"/>
            <w:tcBorders>
              <w:top w:val="nil"/>
              <w:left w:val="single" w:sz="4" w:space="0" w:color="D9D9D9" w:themeColor="background1" w:themeShade="D9"/>
              <w:bottom w:val="nil"/>
              <w:right w:val="nil"/>
            </w:tcBorders>
            <w:shd w:val="clear" w:color="auto" w:fill="F2F2F2" w:themeFill="background1" w:themeFillShade="F2"/>
            <w:vAlign w:val="center"/>
          </w:tcPr>
          <w:p w:rsidR="001E7288" w:rsidRPr="00BA64CE" w:rsidRDefault="001E7288" w:rsidP="006E3E68">
            <w:pPr>
              <w:jc w:val="center"/>
              <w:rPr>
                <w:rFonts w:cs="Arial"/>
                <w:b/>
                <w:szCs w:val="18"/>
              </w:rPr>
            </w:pPr>
            <w:r>
              <w:rPr>
                <w:rFonts w:cs="Arial"/>
                <w:b/>
                <w:szCs w:val="18"/>
              </w:rPr>
              <w:t>2.</w:t>
            </w:r>
          </w:p>
        </w:tc>
        <w:tc>
          <w:tcPr>
            <w:tcW w:w="9900" w:type="dxa"/>
            <w:gridSpan w:val="19"/>
            <w:tcBorders>
              <w:top w:val="nil"/>
              <w:left w:val="nil"/>
              <w:bottom w:val="nil"/>
              <w:right w:val="single" w:sz="4" w:space="0" w:color="D9D9D9" w:themeColor="background1" w:themeShade="D9"/>
            </w:tcBorders>
            <w:shd w:val="clear" w:color="auto" w:fill="F2F2F2" w:themeFill="background1" w:themeFillShade="F2"/>
            <w:vAlign w:val="center"/>
          </w:tcPr>
          <w:p w:rsidR="007D4250" w:rsidRPr="007D4250" w:rsidRDefault="007D4250" w:rsidP="007D4250">
            <w:pPr>
              <w:rPr>
                <w:rFonts w:cs="Arial"/>
                <w:b/>
                <w:szCs w:val="18"/>
              </w:rPr>
            </w:pPr>
            <w:r>
              <w:rPr>
                <w:rFonts w:cs="Arial"/>
                <w:b/>
                <w:szCs w:val="18"/>
              </w:rPr>
              <w:t>C</w:t>
            </w:r>
            <w:r w:rsidRPr="007D4250">
              <w:rPr>
                <w:rFonts w:cs="Arial"/>
                <w:b/>
                <w:szCs w:val="18"/>
              </w:rPr>
              <w:t>hoose from the list of “sustainable investment product categories” below, the preferred minimum proportions in percentage of your whole portfolio that you would like to consider.</w:t>
            </w:r>
          </w:p>
          <w:p w:rsidR="001E7288" w:rsidRPr="00BA64CE" w:rsidRDefault="007D4250" w:rsidP="007D4250">
            <w:pPr>
              <w:rPr>
                <w:rFonts w:cs="Arial"/>
                <w:b/>
                <w:szCs w:val="18"/>
              </w:rPr>
            </w:pPr>
            <w:r w:rsidRPr="007D4250">
              <w:rPr>
                <w:rFonts w:cs="Arial"/>
                <w:b/>
                <w:szCs w:val="18"/>
              </w:rPr>
              <w:t>Note: The total of the minimum proportions of A and B should not exceed 100%</w:t>
            </w:r>
          </w:p>
        </w:tc>
      </w:tr>
      <w:tr w:rsidR="001E7288" w:rsidTr="00C73016">
        <w:trPr>
          <w:trHeight w:hRule="exact" w:val="1602"/>
        </w:trPr>
        <w:tc>
          <w:tcPr>
            <w:tcW w:w="630" w:type="dxa"/>
            <w:gridSpan w:val="2"/>
            <w:tcBorders>
              <w:top w:val="nil"/>
              <w:left w:val="single" w:sz="4" w:space="0" w:color="D9D9D9" w:themeColor="background1" w:themeShade="D9"/>
              <w:bottom w:val="nil"/>
              <w:right w:val="nil"/>
            </w:tcBorders>
            <w:shd w:val="clear" w:color="auto" w:fill="F2F2F2" w:themeFill="background1" w:themeFillShade="F2"/>
            <w:vAlign w:val="center"/>
          </w:tcPr>
          <w:p w:rsidR="001E7288" w:rsidRPr="00BC00B2" w:rsidRDefault="001E7288" w:rsidP="006E3E68">
            <w:pPr>
              <w:jc w:val="center"/>
              <w:rPr>
                <w:rFonts w:cs="Arial"/>
                <w:color w:val="808080" w:themeColor="background1" w:themeShade="80"/>
                <w:szCs w:val="18"/>
              </w:rPr>
            </w:pPr>
          </w:p>
        </w:tc>
        <w:tc>
          <w:tcPr>
            <w:tcW w:w="9900" w:type="dxa"/>
            <w:gridSpan w:val="19"/>
            <w:tcBorders>
              <w:top w:val="nil"/>
              <w:left w:val="nil"/>
              <w:bottom w:val="nil"/>
              <w:right w:val="single" w:sz="4" w:space="0" w:color="D9D9D9" w:themeColor="background1" w:themeShade="D9"/>
            </w:tcBorders>
            <w:shd w:val="clear" w:color="auto" w:fill="F2F2F2" w:themeFill="background1" w:themeFillShade="F2"/>
            <w:vAlign w:val="center"/>
          </w:tcPr>
          <w:p w:rsidR="007D4250" w:rsidRPr="007D4250" w:rsidRDefault="007D4250" w:rsidP="007D4250">
            <w:pPr>
              <w:rPr>
                <w:rFonts w:cs="Arial"/>
                <w:b/>
                <w:szCs w:val="18"/>
              </w:rPr>
            </w:pPr>
            <w:r w:rsidRPr="007D4250">
              <w:rPr>
                <w:rFonts w:cs="Arial"/>
                <w:b/>
                <w:szCs w:val="18"/>
              </w:rPr>
              <w:t>It is further clarified that your selection refers to the minimum % to be applied, this means that the Bank could proceed with investments within the range of the selected total minimum % (category A % + category B%) on your portfolio, as you selected and up to a total of 100%.</w:t>
            </w:r>
          </w:p>
          <w:p w:rsidR="001E7288" w:rsidRDefault="007D4250" w:rsidP="007D4250">
            <w:pPr>
              <w:rPr>
                <w:rFonts w:cs="Arial"/>
                <w:szCs w:val="18"/>
              </w:rPr>
            </w:pPr>
            <w:r w:rsidRPr="007D4250">
              <w:rPr>
                <w:rFonts w:cs="Arial"/>
                <w:szCs w:val="18"/>
              </w:rPr>
              <w:t>Eg. if 20% of category A investments &amp; 40% of category B investments are selected, this means that the Bank is to invest from 60% to 100% in both category A &amp; category B investments, where the lower threshold of 60 % is to be adhered to by the Bank, which refers to 20% of category A investments &amp; 40% of category B investments (and if a higher percentage is invested it would include category A and/or category B investments up to 100%).</w:t>
            </w:r>
          </w:p>
        </w:tc>
      </w:tr>
      <w:tr w:rsidR="001E7288" w:rsidTr="00C73016">
        <w:trPr>
          <w:trHeight w:hRule="exact" w:val="1656"/>
        </w:trPr>
        <w:tc>
          <w:tcPr>
            <w:tcW w:w="630" w:type="dxa"/>
            <w:gridSpan w:val="2"/>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rsidR="001E7288" w:rsidRPr="00BC00B2" w:rsidRDefault="001E7288" w:rsidP="006E3E68">
            <w:pPr>
              <w:jc w:val="center"/>
              <w:rPr>
                <w:rFonts w:cs="Arial"/>
                <w:color w:val="808080" w:themeColor="background1" w:themeShade="80"/>
                <w:szCs w:val="18"/>
              </w:rPr>
            </w:pPr>
          </w:p>
        </w:tc>
        <w:tc>
          <w:tcPr>
            <w:tcW w:w="9900" w:type="dxa"/>
            <w:gridSpan w:val="19"/>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tbl>
            <w:tblPr>
              <w:tblStyle w:val="TableGrid"/>
              <w:tblW w:w="0" w:type="auto"/>
              <w:tblInd w:w="360" w:type="dxa"/>
              <w:tblLayout w:type="fixed"/>
              <w:tblLook w:val="04A0" w:firstRow="1" w:lastRow="0" w:firstColumn="1" w:lastColumn="0" w:noHBand="0" w:noVBand="1"/>
            </w:tblPr>
            <w:tblGrid>
              <w:gridCol w:w="649"/>
              <w:gridCol w:w="1119"/>
              <w:gridCol w:w="2709"/>
              <w:gridCol w:w="4491"/>
            </w:tblGrid>
            <w:tr w:rsidR="007D4250" w:rsidRPr="007D4250" w:rsidTr="00C73016">
              <w:trPr>
                <w:trHeight w:val="143"/>
              </w:trPr>
              <w:tc>
                <w:tcPr>
                  <w:tcW w:w="649" w:type="dxa"/>
                  <w:shd w:val="clear" w:color="auto" w:fill="D9D9D9" w:themeFill="background1" w:themeFillShade="D9"/>
                  <w:vAlign w:val="center"/>
                </w:tcPr>
                <w:p w:rsidR="007D4250" w:rsidRPr="0048363B" w:rsidRDefault="007D4250" w:rsidP="007D4250">
                  <w:pPr>
                    <w:pStyle w:val="ListParagraph"/>
                    <w:spacing w:line="240" w:lineRule="auto"/>
                    <w:ind w:left="0"/>
                    <w:jc w:val="center"/>
                    <w:rPr>
                      <w:rFonts w:ascii="Eurobank Sans" w:hAnsi="Eurobank Sans" w:cs="Calibri"/>
                      <w:b/>
                      <w:color w:val="002060"/>
                      <w:sz w:val="18"/>
                      <w:szCs w:val="18"/>
                      <w:lang w:val="en-US"/>
                    </w:rPr>
                  </w:pPr>
                  <w:r w:rsidRPr="0048363B">
                    <w:rPr>
                      <w:rFonts w:ascii="Eurobank Sans" w:hAnsi="Eurobank Sans" w:cs="Calibri"/>
                      <w:b/>
                      <w:color w:val="002060"/>
                      <w:sz w:val="18"/>
                      <w:szCs w:val="18"/>
                      <w:lang w:val="en-US"/>
                    </w:rPr>
                    <w:t>E.g.</w:t>
                  </w:r>
                </w:p>
              </w:tc>
              <w:tc>
                <w:tcPr>
                  <w:tcW w:w="1119" w:type="dxa"/>
                  <w:shd w:val="clear" w:color="auto" w:fill="D9D9D9" w:themeFill="background1" w:themeFillShade="D9"/>
                  <w:vAlign w:val="center"/>
                </w:tcPr>
                <w:p w:rsidR="007D4250" w:rsidRPr="0048363B" w:rsidRDefault="007D4250" w:rsidP="007D4250">
                  <w:pPr>
                    <w:pStyle w:val="ListParagraph"/>
                    <w:spacing w:line="240" w:lineRule="auto"/>
                    <w:ind w:left="0"/>
                    <w:jc w:val="center"/>
                    <w:rPr>
                      <w:rFonts w:ascii="Eurobank Sans" w:hAnsi="Eurobank Sans" w:cs="Calibri"/>
                      <w:b/>
                      <w:color w:val="002060"/>
                      <w:sz w:val="18"/>
                      <w:szCs w:val="18"/>
                      <w:lang w:val="en-US"/>
                    </w:rPr>
                  </w:pPr>
                  <w:r w:rsidRPr="0048363B">
                    <w:rPr>
                      <w:rFonts w:ascii="Eurobank Sans" w:hAnsi="Eurobank Sans" w:cs="Calibri"/>
                      <w:b/>
                      <w:color w:val="002060"/>
                      <w:sz w:val="18"/>
                      <w:szCs w:val="18"/>
                      <w:lang w:val="en-US"/>
                    </w:rPr>
                    <w:t>Category</w:t>
                  </w:r>
                </w:p>
              </w:tc>
              <w:tc>
                <w:tcPr>
                  <w:tcW w:w="2709" w:type="dxa"/>
                  <w:shd w:val="clear" w:color="auto" w:fill="D9D9D9" w:themeFill="background1" w:themeFillShade="D9"/>
                  <w:vAlign w:val="center"/>
                </w:tcPr>
                <w:p w:rsidR="007D4250" w:rsidRPr="0048363B" w:rsidRDefault="007D4250" w:rsidP="007D4250">
                  <w:pPr>
                    <w:pStyle w:val="ListParagraph"/>
                    <w:spacing w:line="240" w:lineRule="auto"/>
                    <w:ind w:left="0"/>
                    <w:jc w:val="center"/>
                    <w:rPr>
                      <w:rFonts w:ascii="Eurobank Sans" w:hAnsi="Eurobank Sans" w:cs="Calibri"/>
                      <w:b/>
                      <w:color w:val="002060"/>
                      <w:sz w:val="18"/>
                      <w:szCs w:val="18"/>
                      <w:lang w:val="en-US"/>
                    </w:rPr>
                  </w:pPr>
                  <w:r w:rsidRPr="0048363B">
                    <w:rPr>
                      <w:rFonts w:ascii="Eurobank Sans" w:hAnsi="Eurobank Sans" w:cs="Calibri"/>
                      <w:b/>
                      <w:color w:val="002060"/>
                      <w:sz w:val="18"/>
                      <w:szCs w:val="18"/>
                      <w:lang w:val="en-US"/>
                    </w:rPr>
                    <w:t>Example for selection:</w:t>
                  </w:r>
                </w:p>
              </w:tc>
              <w:tc>
                <w:tcPr>
                  <w:tcW w:w="4491" w:type="dxa"/>
                  <w:shd w:val="clear" w:color="auto" w:fill="D9D9D9" w:themeFill="background1" w:themeFillShade="D9"/>
                  <w:vAlign w:val="center"/>
                </w:tcPr>
                <w:p w:rsidR="007D4250" w:rsidRPr="0048363B" w:rsidRDefault="007D4250" w:rsidP="007D4250">
                  <w:pPr>
                    <w:pStyle w:val="ListParagraph"/>
                    <w:spacing w:after="0" w:line="240" w:lineRule="auto"/>
                    <w:ind w:left="0"/>
                    <w:jc w:val="center"/>
                    <w:rPr>
                      <w:rFonts w:ascii="Eurobank Sans" w:hAnsi="Eurobank Sans" w:cs="Calibri"/>
                      <w:b/>
                      <w:color w:val="002060"/>
                      <w:sz w:val="18"/>
                      <w:szCs w:val="18"/>
                      <w:lang w:val="en-US"/>
                    </w:rPr>
                  </w:pPr>
                  <w:r w:rsidRPr="0048363B">
                    <w:rPr>
                      <w:rFonts w:ascii="Eurobank Sans" w:hAnsi="Eurobank Sans" w:cs="Calibri"/>
                      <w:b/>
                      <w:color w:val="002060"/>
                      <w:sz w:val="18"/>
                      <w:szCs w:val="18"/>
                      <w:lang w:val="en-US"/>
                    </w:rPr>
                    <w:t>Implementation by Bank</w:t>
                  </w:r>
                </w:p>
              </w:tc>
            </w:tr>
            <w:tr w:rsidR="007D4250" w:rsidRPr="00E547DE" w:rsidTr="00C73016">
              <w:tc>
                <w:tcPr>
                  <w:tcW w:w="649" w:type="dxa"/>
                  <w:vAlign w:val="center"/>
                </w:tcPr>
                <w:p w:rsidR="007D4250" w:rsidRPr="0048363B" w:rsidRDefault="007D4250" w:rsidP="007D4250">
                  <w:pPr>
                    <w:pStyle w:val="ListParagraph"/>
                    <w:spacing w:line="240" w:lineRule="auto"/>
                    <w:ind w:left="0"/>
                    <w:rPr>
                      <w:rFonts w:ascii="Eurobank Sans" w:hAnsi="Eurobank Sans" w:cs="Calibri"/>
                      <w:color w:val="002060"/>
                      <w:sz w:val="18"/>
                      <w:szCs w:val="18"/>
                      <w:lang w:val="en-US"/>
                    </w:rPr>
                  </w:pPr>
                </w:p>
              </w:tc>
              <w:tc>
                <w:tcPr>
                  <w:tcW w:w="1119" w:type="dxa"/>
                  <w:vAlign w:val="center"/>
                </w:tcPr>
                <w:p w:rsidR="007D4250" w:rsidRPr="0048363B" w:rsidRDefault="007D4250" w:rsidP="007D4250">
                  <w:pPr>
                    <w:pStyle w:val="ListParagraph"/>
                    <w:spacing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A</w:t>
                  </w:r>
                </w:p>
              </w:tc>
              <w:tc>
                <w:tcPr>
                  <w:tcW w:w="2709" w:type="dxa"/>
                  <w:vAlign w:val="center"/>
                </w:tcPr>
                <w:p w:rsidR="007D4250" w:rsidRPr="0048363B" w:rsidRDefault="007D4250" w:rsidP="007D4250">
                  <w:pPr>
                    <w:pStyle w:val="ListParagraph"/>
                    <w:spacing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20%</w:t>
                  </w:r>
                </w:p>
              </w:tc>
              <w:tc>
                <w:tcPr>
                  <w:tcW w:w="4491" w:type="dxa"/>
                  <w:vAlign w:val="center"/>
                </w:tcPr>
                <w:p w:rsidR="007D4250" w:rsidRPr="0048363B" w:rsidRDefault="007D4250" w:rsidP="007D4250">
                  <w:pPr>
                    <w:pStyle w:val="ListParagraph"/>
                    <w:spacing w:after="0"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20% or over 20%</w:t>
                  </w:r>
                </w:p>
              </w:tc>
            </w:tr>
            <w:tr w:rsidR="007D4250" w:rsidRPr="00E547DE" w:rsidTr="00C73016">
              <w:tc>
                <w:tcPr>
                  <w:tcW w:w="649" w:type="dxa"/>
                  <w:vAlign w:val="center"/>
                </w:tcPr>
                <w:p w:rsidR="007D4250" w:rsidRPr="0048363B" w:rsidRDefault="007D4250" w:rsidP="007D4250">
                  <w:pPr>
                    <w:pStyle w:val="ListParagraph"/>
                    <w:spacing w:line="240" w:lineRule="auto"/>
                    <w:ind w:left="0"/>
                    <w:rPr>
                      <w:rFonts w:ascii="Eurobank Sans" w:hAnsi="Eurobank Sans" w:cs="Calibri"/>
                      <w:color w:val="002060"/>
                      <w:sz w:val="18"/>
                      <w:szCs w:val="18"/>
                      <w:lang w:val="en-US"/>
                    </w:rPr>
                  </w:pPr>
                </w:p>
              </w:tc>
              <w:tc>
                <w:tcPr>
                  <w:tcW w:w="1119" w:type="dxa"/>
                  <w:vAlign w:val="center"/>
                </w:tcPr>
                <w:p w:rsidR="007D4250" w:rsidRPr="0048363B" w:rsidRDefault="007D4250" w:rsidP="007D4250">
                  <w:pPr>
                    <w:pStyle w:val="ListParagraph"/>
                    <w:spacing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B</w:t>
                  </w:r>
                </w:p>
              </w:tc>
              <w:tc>
                <w:tcPr>
                  <w:tcW w:w="2709" w:type="dxa"/>
                  <w:vAlign w:val="center"/>
                </w:tcPr>
                <w:p w:rsidR="007D4250" w:rsidRPr="0048363B" w:rsidRDefault="007D4250" w:rsidP="007D4250">
                  <w:pPr>
                    <w:pStyle w:val="ListParagraph"/>
                    <w:spacing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40%</w:t>
                  </w:r>
                </w:p>
              </w:tc>
              <w:tc>
                <w:tcPr>
                  <w:tcW w:w="4491" w:type="dxa"/>
                  <w:vAlign w:val="center"/>
                </w:tcPr>
                <w:p w:rsidR="007D4250" w:rsidRPr="0048363B" w:rsidRDefault="007D4250" w:rsidP="007D4250">
                  <w:pPr>
                    <w:pStyle w:val="ListParagraph"/>
                    <w:spacing w:after="0"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40% or over 40%</w:t>
                  </w:r>
                </w:p>
              </w:tc>
            </w:tr>
            <w:tr w:rsidR="007D4250" w:rsidRPr="00AC464A" w:rsidTr="00C73016">
              <w:tc>
                <w:tcPr>
                  <w:tcW w:w="649" w:type="dxa"/>
                  <w:shd w:val="clear" w:color="auto" w:fill="D9D9D9" w:themeFill="background1" w:themeFillShade="D9"/>
                  <w:vAlign w:val="center"/>
                </w:tcPr>
                <w:p w:rsidR="007D4250" w:rsidRPr="0048363B" w:rsidRDefault="007D4250" w:rsidP="007D4250">
                  <w:pPr>
                    <w:pStyle w:val="ListParagraph"/>
                    <w:spacing w:line="240" w:lineRule="auto"/>
                    <w:ind w:left="0"/>
                    <w:rPr>
                      <w:rFonts w:ascii="Eurobank Sans" w:hAnsi="Eurobank Sans" w:cs="Calibri"/>
                      <w:color w:val="002060"/>
                      <w:sz w:val="18"/>
                      <w:szCs w:val="18"/>
                      <w:lang w:val="en-US"/>
                    </w:rPr>
                  </w:pPr>
                </w:p>
              </w:tc>
              <w:tc>
                <w:tcPr>
                  <w:tcW w:w="1119" w:type="dxa"/>
                  <w:shd w:val="clear" w:color="auto" w:fill="D9D9D9" w:themeFill="background1" w:themeFillShade="D9"/>
                  <w:vAlign w:val="center"/>
                </w:tcPr>
                <w:p w:rsidR="007D4250" w:rsidRPr="0048363B" w:rsidRDefault="007D4250" w:rsidP="007D4250">
                  <w:pPr>
                    <w:pStyle w:val="ListParagraph"/>
                    <w:spacing w:line="240" w:lineRule="auto"/>
                    <w:ind w:left="0"/>
                    <w:jc w:val="center"/>
                    <w:rPr>
                      <w:rFonts w:ascii="Eurobank Sans" w:hAnsi="Eurobank Sans" w:cs="Calibri"/>
                      <w:color w:val="002060"/>
                      <w:sz w:val="18"/>
                      <w:szCs w:val="18"/>
                      <w:lang w:val="en-US"/>
                    </w:rPr>
                  </w:pPr>
                </w:p>
              </w:tc>
              <w:tc>
                <w:tcPr>
                  <w:tcW w:w="2709" w:type="dxa"/>
                  <w:shd w:val="clear" w:color="auto" w:fill="D9D9D9" w:themeFill="background1" w:themeFillShade="D9"/>
                  <w:vAlign w:val="center"/>
                </w:tcPr>
                <w:p w:rsidR="007D4250" w:rsidRPr="0048363B" w:rsidRDefault="007D4250" w:rsidP="007D4250">
                  <w:pPr>
                    <w:pStyle w:val="ListParagraph"/>
                    <w:spacing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Total 60%</w:t>
                  </w:r>
                </w:p>
              </w:tc>
              <w:tc>
                <w:tcPr>
                  <w:tcW w:w="4491" w:type="dxa"/>
                  <w:shd w:val="clear" w:color="auto" w:fill="D9D9D9" w:themeFill="background1" w:themeFillShade="D9"/>
                  <w:vAlign w:val="center"/>
                </w:tcPr>
                <w:p w:rsidR="007D4250" w:rsidRPr="0048363B" w:rsidRDefault="007D4250" w:rsidP="007D4250">
                  <w:pPr>
                    <w:pStyle w:val="ListParagraph"/>
                    <w:spacing w:after="0" w:line="240" w:lineRule="auto"/>
                    <w:ind w:left="0"/>
                    <w:jc w:val="center"/>
                    <w:rPr>
                      <w:rFonts w:ascii="Eurobank Sans" w:hAnsi="Eurobank Sans" w:cs="Calibri"/>
                      <w:color w:val="002060"/>
                      <w:sz w:val="18"/>
                      <w:szCs w:val="18"/>
                      <w:lang w:val="en-US"/>
                    </w:rPr>
                  </w:pPr>
                  <w:r w:rsidRPr="0048363B">
                    <w:rPr>
                      <w:rFonts w:ascii="Eurobank Sans" w:hAnsi="Eurobank Sans" w:cs="Calibri"/>
                      <w:color w:val="002060"/>
                      <w:sz w:val="18"/>
                      <w:szCs w:val="18"/>
                      <w:lang w:val="en-US"/>
                    </w:rPr>
                    <w:t xml:space="preserve">Total investments </w:t>
                  </w:r>
                  <w:r w:rsidRPr="0048363B">
                    <w:rPr>
                      <w:rFonts w:ascii="Eurobank Sans" w:hAnsi="Eurobank Sans" w:cs="Calibri"/>
                      <w:b/>
                      <w:bCs/>
                      <w:color w:val="002060"/>
                      <w:sz w:val="18"/>
                      <w:szCs w:val="18"/>
                      <w:lang w:val="en-US"/>
                    </w:rPr>
                    <w:t>from 60% and up to 100%</w:t>
                  </w:r>
                </w:p>
              </w:tc>
            </w:tr>
          </w:tbl>
          <w:p w:rsidR="001E7288" w:rsidRDefault="001E7288" w:rsidP="006E3E68">
            <w:pPr>
              <w:rPr>
                <w:rFonts w:cs="Arial"/>
                <w:szCs w:val="18"/>
              </w:rPr>
            </w:pPr>
          </w:p>
        </w:tc>
      </w:tr>
      <w:tr w:rsidR="00DF32A9" w:rsidTr="00C73016">
        <w:trPr>
          <w:trHeight w:hRule="exact" w:val="640"/>
        </w:trPr>
        <w:tc>
          <w:tcPr>
            <w:tcW w:w="630"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DF32A9" w:rsidRPr="00DF32A9" w:rsidRDefault="00DF32A9" w:rsidP="006E3E68">
            <w:pPr>
              <w:jc w:val="center"/>
              <w:rPr>
                <w:rFonts w:cs="Arial"/>
                <w:b/>
                <w:color w:val="808080" w:themeColor="background1" w:themeShade="80"/>
                <w:szCs w:val="18"/>
              </w:rPr>
            </w:pPr>
            <w:r w:rsidRPr="00DF32A9">
              <w:rPr>
                <w:rFonts w:cs="Arial"/>
                <w:b/>
                <w:color w:val="808080" w:themeColor="background1" w:themeShade="80"/>
                <w:szCs w:val="18"/>
              </w:rPr>
              <w:lastRenderedPageBreak/>
              <w:t>A.</w:t>
            </w:r>
          </w:p>
        </w:tc>
        <w:tc>
          <w:tcPr>
            <w:tcW w:w="9900" w:type="dxa"/>
            <w:gridSpan w:val="19"/>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rsidR="00DF32A9" w:rsidRPr="0048363B" w:rsidRDefault="00DF32A9" w:rsidP="00DF32A9">
            <w:pPr>
              <w:rPr>
                <w:rFonts w:cs="Calibri"/>
                <w:color w:val="FF0000"/>
                <w:sz w:val="22"/>
                <w:lang w:val="en-US"/>
              </w:rPr>
            </w:pPr>
            <w:r w:rsidRPr="0048363B">
              <w:rPr>
                <w:rFonts w:cs="Arial"/>
                <w:b/>
                <w:szCs w:val="18"/>
              </w:rPr>
              <w:t>Category A: Environmentally Sustainable Investments</w:t>
            </w:r>
            <w:r w:rsidRPr="0048363B">
              <w:rPr>
                <w:rFonts w:cs="Arial"/>
                <w:szCs w:val="18"/>
              </w:rPr>
              <w:t xml:space="preserve"> – meeting the criteria as set forth in the</w:t>
            </w:r>
            <w:r w:rsidRPr="0048363B">
              <w:t xml:space="preserve"> </w:t>
            </w:r>
            <w:r w:rsidRPr="0048363B">
              <w:rPr>
                <w:rFonts w:cs="Arial"/>
                <w:szCs w:val="18"/>
              </w:rPr>
              <w:t xml:space="preserve">EU Taxonomy </w:t>
            </w:r>
            <w:r w:rsidRPr="0048363B">
              <w:rPr>
                <w:rFonts w:cs="Calibri"/>
                <w:szCs w:val="18"/>
                <w:lang w:val="en-US"/>
              </w:rPr>
              <w:t>regulation</w:t>
            </w:r>
            <w:r w:rsidRPr="0048363B">
              <w:rPr>
                <w:rStyle w:val="FootnoteReference"/>
                <w:rFonts w:cs="Calibri"/>
                <w:color w:val="002060"/>
                <w:sz w:val="22"/>
                <w:lang w:val="en-US"/>
              </w:rPr>
              <w:footnoteReference w:id="1"/>
            </w:r>
            <w:r w:rsidRPr="0048363B">
              <w:rPr>
                <w:rFonts w:cs="Calibri"/>
                <w:color w:val="002060"/>
                <w:sz w:val="22"/>
                <w:lang w:val="en-US"/>
              </w:rPr>
              <w:t>.</w:t>
            </w:r>
          </w:p>
          <w:p w:rsidR="00DF32A9" w:rsidRPr="0048363B" w:rsidRDefault="00DF32A9" w:rsidP="00DF32A9">
            <w:pPr>
              <w:rPr>
                <w:rFonts w:cs="Arial"/>
                <w:szCs w:val="18"/>
              </w:rPr>
            </w:pPr>
            <w:r w:rsidRPr="0048363B">
              <w:rPr>
                <w:rFonts w:cs="Arial"/>
                <w:szCs w:val="18"/>
              </w:rPr>
              <w:t>[Please select the following preferred minimum proportion (%)]</w:t>
            </w:r>
          </w:p>
        </w:tc>
      </w:tr>
      <w:tr w:rsidR="00DF32A9" w:rsidTr="00C73016">
        <w:tblPrEx>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67"/>
          <w:jc w:val="center"/>
        </w:trPr>
        <w:tc>
          <w:tcPr>
            <w:tcW w:w="630" w:type="dxa"/>
            <w:gridSpan w:val="2"/>
            <w:vMerge/>
            <w:tcBorders>
              <w:left w:val="single" w:sz="4" w:space="0" w:color="D9D9D9" w:themeColor="background1" w:themeShade="D9"/>
              <w:right w:val="single" w:sz="4" w:space="0" w:color="D9D9D9" w:themeColor="background1" w:themeShade="D9"/>
            </w:tcBorders>
            <w:vAlign w:val="center"/>
          </w:tcPr>
          <w:p w:rsidR="00DF32A9" w:rsidRPr="00DF32A9" w:rsidRDefault="00DF32A9" w:rsidP="00DF32A9">
            <w:pPr>
              <w:jc w:val="center"/>
              <w:rPr>
                <w:rFonts w:cs="Arial"/>
                <w:b/>
                <w:color w:val="808080" w:themeColor="background1" w:themeShade="80"/>
                <w:szCs w:val="18"/>
              </w:rPr>
            </w:pPr>
          </w:p>
        </w:tc>
        <w:tc>
          <w:tcPr>
            <w:tcW w:w="942" w:type="dxa"/>
            <w:gridSpan w:val="4"/>
            <w:tcBorders>
              <w:top w:val="nil"/>
              <w:left w:val="single" w:sz="4" w:space="0" w:color="D9D9D9" w:themeColor="background1" w:themeShade="D9"/>
              <w:right w:val="nil"/>
            </w:tcBorders>
            <w:vAlign w:val="center"/>
          </w:tcPr>
          <w:p w:rsidR="00DF32A9" w:rsidRDefault="00F17B46" w:rsidP="00DF32A9">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54" w:type="dxa"/>
            <w:gridSpan w:val="2"/>
            <w:tcBorders>
              <w:top w:val="nil"/>
              <w:left w:val="nil"/>
              <w:right w:val="nil"/>
            </w:tcBorders>
            <w:vAlign w:val="center"/>
          </w:tcPr>
          <w:p w:rsidR="00DF32A9" w:rsidRPr="0048363B" w:rsidRDefault="00DF32A9" w:rsidP="00DF32A9">
            <w:pPr>
              <w:jc w:val="left"/>
            </w:pPr>
            <w:r w:rsidRPr="0048363B">
              <w:rPr>
                <w:rFonts w:cs="Arial"/>
                <w:szCs w:val="18"/>
              </w:rPr>
              <w:t>0%</w:t>
            </w:r>
          </w:p>
        </w:tc>
        <w:tc>
          <w:tcPr>
            <w:tcW w:w="941" w:type="dxa"/>
            <w:tcBorders>
              <w:top w:val="nil"/>
              <w:left w:val="nil"/>
              <w:right w:val="nil"/>
            </w:tcBorders>
            <w:vAlign w:val="center"/>
          </w:tcPr>
          <w:p w:rsidR="00DF32A9" w:rsidRPr="0048363B" w:rsidRDefault="00F17B46" w:rsidP="00DF32A9">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68" w:type="dxa"/>
            <w:tcBorders>
              <w:top w:val="nil"/>
              <w:left w:val="nil"/>
              <w:right w:val="nil"/>
            </w:tcBorders>
            <w:vAlign w:val="center"/>
          </w:tcPr>
          <w:p w:rsidR="00DF32A9" w:rsidRPr="0048363B" w:rsidRDefault="00DF32A9" w:rsidP="00DF32A9">
            <w:pPr>
              <w:jc w:val="left"/>
            </w:pPr>
            <w:r w:rsidRPr="0048363B">
              <w:rPr>
                <w:rFonts w:cs="Arial"/>
                <w:szCs w:val="18"/>
              </w:rPr>
              <w:t>20%</w:t>
            </w:r>
          </w:p>
        </w:tc>
        <w:tc>
          <w:tcPr>
            <w:tcW w:w="942" w:type="dxa"/>
            <w:gridSpan w:val="2"/>
            <w:tcBorders>
              <w:top w:val="nil"/>
              <w:left w:val="nil"/>
              <w:right w:val="nil"/>
            </w:tcBorders>
            <w:vAlign w:val="center"/>
          </w:tcPr>
          <w:p w:rsidR="00DF32A9" w:rsidRPr="0048363B" w:rsidRDefault="00F17B46" w:rsidP="00DF32A9">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69" w:type="dxa"/>
            <w:gridSpan w:val="2"/>
            <w:tcBorders>
              <w:top w:val="nil"/>
              <w:left w:val="nil"/>
              <w:right w:val="nil"/>
            </w:tcBorders>
            <w:vAlign w:val="center"/>
          </w:tcPr>
          <w:p w:rsidR="00DF32A9" w:rsidRPr="0048363B" w:rsidRDefault="00DF32A9" w:rsidP="00DF32A9">
            <w:pPr>
              <w:jc w:val="left"/>
            </w:pPr>
            <w:r w:rsidRPr="0048363B">
              <w:rPr>
                <w:rFonts w:cs="Arial"/>
                <w:szCs w:val="18"/>
              </w:rPr>
              <w:t>40%</w:t>
            </w:r>
          </w:p>
        </w:tc>
        <w:tc>
          <w:tcPr>
            <w:tcW w:w="942" w:type="dxa"/>
            <w:gridSpan w:val="2"/>
            <w:tcBorders>
              <w:top w:val="nil"/>
              <w:left w:val="nil"/>
              <w:right w:val="nil"/>
            </w:tcBorders>
            <w:vAlign w:val="center"/>
          </w:tcPr>
          <w:p w:rsidR="00DF32A9" w:rsidRPr="0048363B" w:rsidRDefault="00F17B46" w:rsidP="00DF32A9">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69" w:type="dxa"/>
            <w:tcBorders>
              <w:top w:val="nil"/>
              <w:left w:val="nil"/>
              <w:right w:val="nil"/>
            </w:tcBorders>
            <w:vAlign w:val="center"/>
          </w:tcPr>
          <w:p w:rsidR="00DF32A9" w:rsidRPr="0048363B" w:rsidRDefault="00DF32A9" w:rsidP="00DF32A9">
            <w:pPr>
              <w:jc w:val="left"/>
            </w:pPr>
            <w:r w:rsidRPr="0048363B">
              <w:rPr>
                <w:rFonts w:cs="Arial"/>
                <w:szCs w:val="18"/>
              </w:rPr>
              <w:t>60%</w:t>
            </w:r>
          </w:p>
        </w:tc>
        <w:tc>
          <w:tcPr>
            <w:tcW w:w="942" w:type="dxa"/>
            <w:gridSpan w:val="3"/>
            <w:tcBorders>
              <w:top w:val="nil"/>
              <w:left w:val="nil"/>
              <w:right w:val="nil"/>
            </w:tcBorders>
            <w:vAlign w:val="center"/>
          </w:tcPr>
          <w:p w:rsidR="00DF32A9" w:rsidRDefault="00F17B46" w:rsidP="00DF32A9">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1331" w:type="dxa"/>
            <w:tcBorders>
              <w:top w:val="nil"/>
              <w:left w:val="nil"/>
            </w:tcBorders>
            <w:vAlign w:val="center"/>
          </w:tcPr>
          <w:p w:rsidR="00DF32A9" w:rsidRDefault="00DF32A9" w:rsidP="00DF32A9">
            <w:pPr>
              <w:jc w:val="left"/>
            </w:pPr>
            <w:r w:rsidRPr="007D4250">
              <w:rPr>
                <w:rFonts w:cs="Arial"/>
                <w:szCs w:val="18"/>
              </w:rPr>
              <w:t>80%</w:t>
            </w:r>
          </w:p>
        </w:tc>
      </w:tr>
      <w:tr w:rsidR="00DF32A9" w:rsidTr="00C73016">
        <w:trPr>
          <w:trHeight w:hRule="exact" w:val="676"/>
        </w:trPr>
        <w:tc>
          <w:tcPr>
            <w:tcW w:w="630"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DF32A9" w:rsidRPr="00DF32A9" w:rsidRDefault="00DF32A9" w:rsidP="009644E4">
            <w:pPr>
              <w:jc w:val="center"/>
              <w:rPr>
                <w:rFonts w:cs="Arial"/>
                <w:b/>
                <w:color w:val="808080" w:themeColor="background1" w:themeShade="80"/>
                <w:szCs w:val="18"/>
              </w:rPr>
            </w:pPr>
            <w:r w:rsidRPr="00DF32A9">
              <w:rPr>
                <w:rFonts w:cs="Arial"/>
                <w:b/>
                <w:color w:val="808080" w:themeColor="background1" w:themeShade="80"/>
                <w:szCs w:val="18"/>
              </w:rPr>
              <w:t>B.</w:t>
            </w:r>
          </w:p>
        </w:tc>
        <w:tc>
          <w:tcPr>
            <w:tcW w:w="9900" w:type="dxa"/>
            <w:gridSpan w:val="19"/>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rsidR="00DF32A9" w:rsidRPr="0048363B" w:rsidRDefault="00DF32A9" w:rsidP="00DF32A9">
            <w:pPr>
              <w:rPr>
                <w:rFonts w:cs="Calibri"/>
                <w:sz w:val="22"/>
                <w:lang w:val="en-US"/>
              </w:rPr>
            </w:pPr>
            <w:r w:rsidRPr="0048363B">
              <w:rPr>
                <w:rFonts w:cs="Calibri"/>
                <w:b/>
                <w:bCs/>
                <w:szCs w:val="18"/>
                <w:lang w:val="en-US"/>
              </w:rPr>
              <w:t>Category B: Sustainable Investments</w:t>
            </w:r>
            <w:r w:rsidRPr="0048363B">
              <w:rPr>
                <w:rFonts w:cs="Calibri"/>
                <w:szCs w:val="18"/>
                <w:lang w:val="en-US"/>
              </w:rPr>
              <w:t xml:space="preserve"> – as set forth under the Sustainable Finance Disclosures Regulation</w:t>
            </w:r>
            <w:r w:rsidRPr="0048363B">
              <w:rPr>
                <w:rFonts w:cs="Calibri"/>
                <w:sz w:val="22"/>
                <w:lang w:val="en-US"/>
              </w:rPr>
              <w:t xml:space="preserve"> (</w:t>
            </w:r>
            <w:r w:rsidRPr="0048363B">
              <w:rPr>
                <w:rFonts w:cs="Calibri"/>
                <w:szCs w:val="18"/>
                <w:lang w:val="en-US"/>
              </w:rPr>
              <w:t>SFDR</w:t>
            </w:r>
            <w:r w:rsidRPr="0048363B">
              <w:rPr>
                <w:rStyle w:val="FootnoteReference"/>
                <w:rFonts w:cs="Calibri"/>
                <w:sz w:val="22"/>
                <w:lang w:val="en-US"/>
              </w:rPr>
              <w:footnoteReference w:id="2"/>
            </w:r>
            <w:r w:rsidRPr="0048363B">
              <w:rPr>
                <w:rFonts w:cs="Calibri"/>
                <w:sz w:val="22"/>
                <w:lang w:val="en-US"/>
              </w:rPr>
              <w:t>).</w:t>
            </w:r>
          </w:p>
          <w:p w:rsidR="00DF32A9" w:rsidRPr="0048363B" w:rsidRDefault="00DF32A9" w:rsidP="00DF32A9">
            <w:pPr>
              <w:rPr>
                <w:rFonts w:cs="Arial"/>
                <w:szCs w:val="18"/>
                <w:lang w:val="en-US"/>
              </w:rPr>
            </w:pPr>
            <w:r w:rsidRPr="0048363B">
              <w:rPr>
                <w:rFonts w:cs="Calibri"/>
                <w:i/>
                <w:iCs/>
                <w:color w:val="44546A" w:themeColor="text2"/>
                <w:szCs w:val="18"/>
                <w:lang w:val="en-US"/>
              </w:rPr>
              <w:t>[</w:t>
            </w:r>
            <w:r w:rsidRPr="0048363B">
              <w:rPr>
                <w:rFonts w:cs="Calibri"/>
                <w:iCs/>
                <w:color w:val="44546A" w:themeColor="text2"/>
                <w:szCs w:val="18"/>
                <w:lang w:val="en-US"/>
              </w:rPr>
              <w:t>Please select the following preferred minimum proportion (%)]</w:t>
            </w:r>
          </w:p>
        </w:tc>
      </w:tr>
      <w:tr w:rsidR="00DF32A9" w:rsidTr="00C73016">
        <w:tblPrEx>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67"/>
          <w:jc w:val="center"/>
        </w:trPr>
        <w:tc>
          <w:tcPr>
            <w:tcW w:w="630"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DF32A9" w:rsidRPr="00BC00B2" w:rsidRDefault="00DF32A9" w:rsidP="009644E4">
            <w:pPr>
              <w:jc w:val="center"/>
              <w:rPr>
                <w:rFonts w:cs="Arial"/>
                <w:color w:val="808080" w:themeColor="background1" w:themeShade="80"/>
                <w:szCs w:val="18"/>
              </w:rPr>
            </w:pPr>
          </w:p>
        </w:tc>
        <w:tc>
          <w:tcPr>
            <w:tcW w:w="942" w:type="dxa"/>
            <w:gridSpan w:val="4"/>
            <w:tcBorders>
              <w:top w:val="nil"/>
              <w:left w:val="single" w:sz="4" w:space="0" w:color="D9D9D9" w:themeColor="background1" w:themeShade="D9"/>
              <w:bottom w:val="single" w:sz="4" w:space="0" w:color="D9D9D9" w:themeColor="background1" w:themeShade="D9"/>
              <w:right w:val="nil"/>
            </w:tcBorders>
            <w:vAlign w:val="center"/>
          </w:tcPr>
          <w:p w:rsidR="00DF32A9" w:rsidRDefault="00F17B46" w:rsidP="009644E4">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54" w:type="dxa"/>
            <w:gridSpan w:val="2"/>
            <w:tcBorders>
              <w:top w:val="nil"/>
              <w:left w:val="nil"/>
              <w:bottom w:val="single" w:sz="4" w:space="0" w:color="D9D9D9" w:themeColor="background1" w:themeShade="D9"/>
              <w:right w:val="nil"/>
            </w:tcBorders>
            <w:vAlign w:val="center"/>
          </w:tcPr>
          <w:p w:rsidR="00DF32A9" w:rsidRDefault="00DF32A9" w:rsidP="009644E4">
            <w:pPr>
              <w:jc w:val="left"/>
            </w:pPr>
            <w:r w:rsidRPr="007D4250">
              <w:rPr>
                <w:rFonts w:cs="Arial"/>
                <w:szCs w:val="18"/>
              </w:rPr>
              <w:t>0%</w:t>
            </w:r>
          </w:p>
        </w:tc>
        <w:tc>
          <w:tcPr>
            <w:tcW w:w="941" w:type="dxa"/>
            <w:tcBorders>
              <w:top w:val="nil"/>
              <w:left w:val="nil"/>
              <w:bottom w:val="single" w:sz="4" w:space="0" w:color="D9D9D9" w:themeColor="background1" w:themeShade="D9"/>
              <w:right w:val="nil"/>
            </w:tcBorders>
            <w:vAlign w:val="center"/>
          </w:tcPr>
          <w:p w:rsidR="00DF32A9" w:rsidRDefault="00F17B46" w:rsidP="009644E4">
            <w:pPr>
              <w:jc w:val="right"/>
            </w:pPr>
            <w:r w:rsidRPr="00474CE0">
              <w:rPr>
                <w:rFonts w:ascii="Arial" w:hAnsi="Arial" w:cs="Arial"/>
                <w:b/>
                <w:szCs w:val="18"/>
                <w:lang w:val="en-US"/>
              </w:rPr>
              <w:fldChar w:fldCharType="begin">
                <w:ffData>
                  <w:name w:val="Check34"/>
                  <w:enabled/>
                  <w:calcOnExit w:val="0"/>
                  <w:checkBox>
                    <w:sizeAuto/>
                    <w:default w:val="0"/>
                    <w:checked w:val="0"/>
                  </w:checkBox>
                </w:ffData>
              </w:fldChar>
            </w:r>
            <w:r w:rsidRPr="00474CE0">
              <w:rPr>
                <w:rFonts w:ascii="Arial" w:hAnsi="Arial" w:cs="Arial"/>
                <w:b/>
                <w:szCs w:val="18"/>
                <w:lang w:val="en-US"/>
              </w:rPr>
              <w:instrText xml:space="preserve"> FORMCHECKBOX </w:instrText>
            </w:r>
            <w:r w:rsidR="0061778C" w:rsidRPr="00474CE0">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68" w:type="dxa"/>
            <w:tcBorders>
              <w:top w:val="nil"/>
              <w:left w:val="nil"/>
              <w:bottom w:val="single" w:sz="4" w:space="0" w:color="D9D9D9" w:themeColor="background1" w:themeShade="D9"/>
              <w:right w:val="nil"/>
            </w:tcBorders>
            <w:vAlign w:val="center"/>
          </w:tcPr>
          <w:p w:rsidR="00DF32A9" w:rsidRDefault="00DF32A9" w:rsidP="009644E4">
            <w:pPr>
              <w:jc w:val="left"/>
            </w:pPr>
            <w:r w:rsidRPr="007D4250">
              <w:rPr>
                <w:rFonts w:cs="Arial"/>
                <w:szCs w:val="18"/>
              </w:rPr>
              <w:t>20%</w:t>
            </w:r>
          </w:p>
        </w:tc>
        <w:tc>
          <w:tcPr>
            <w:tcW w:w="942" w:type="dxa"/>
            <w:gridSpan w:val="2"/>
            <w:tcBorders>
              <w:top w:val="nil"/>
              <w:left w:val="nil"/>
              <w:bottom w:val="single" w:sz="4" w:space="0" w:color="D9D9D9" w:themeColor="background1" w:themeShade="D9"/>
              <w:right w:val="nil"/>
            </w:tcBorders>
            <w:vAlign w:val="center"/>
          </w:tcPr>
          <w:p w:rsidR="00DF32A9" w:rsidRDefault="00F17B46" w:rsidP="009644E4">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69" w:type="dxa"/>
            <w:gridSpan w:val="2"/>
            <w:tcBorders>
              <w:top w:val="nil"/>
              <w:left w:val="nil"/>
              <w:bottom w:val="single" w:sz="4" w:space="0" w:color="D9D9D9" w:themeColor="background1" w:themeShade="D9"/>
              <w:right w:val="nil"/>
            </w:tcBorders>
            <w:vAlign w:val="center"/>
          </w:tcPr>
          <w:p w:rsidR="00DF32A9" w:rsidRDefault="00DF32A9" w:rsidP="009644E4">
            <w:pPr>
              <w:jc w:val="left"/>
            </w:pPr>
            <w:r w:rsidRPr="007D4250">
              <w:rPr>
                <w:rFonts w:cs="Arial"/>
                <w:szCs w:val="18"/>
              </w:rPr>
              <w:t>40%</w:t>
            </w:r>
          </w:p>
        </w:tc>
        <w:tc>
          <w:tcPr>
            <w:tcW w:w="942" w:type="dxa"/>
            <w:gridSpan w:val="2"/>
            <w:tcBorders>
              <w:top w:val="nil"/>
              <w:left w:val="nil"/>
              <w:bottom w:val="single" w:sz="4" w:space="0" w:color="D9D9D9" w:themeColor="background1" w:themeShade="D9"/>
              <w:right w:val="nil"/>
            </w:tcBorders>
            <w:vAlign w:val="center"/>
          </w:tcPr>
          <w:p w:rsidR="00DF32A9" w:rsidRDefault="00F17B46" w:rsidP="009644E4">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69" w:type="dxa"/>
            <w:tcBorders>
              <w:top w:val="nil"/>
              <w:left w:val="nil"/>
              <w:bottom w:val="single" w:sz="4" w:space="0" w:color="D9D9D9" w:themeColor="background1" w:themeShade="D9"/>
              <w:right w:val="nil"/>
            </w:tcBorders>
            <w:vAlign w:val="center"/>
          </w:tcPr>
          <w:p w:rsidR="00DF32A9" w:rsidRDefault="00DF32A9" w:rsidP="009644E4">
            <w:pPr>
              <w:jc w:val="left"/>
            </w:pPr>
            <w:r w:rsidRPr="007D4250">
              <w:rPr>
                <w:rFonts w:cs="Arial"/>
                <w:szCs w:val="18"/>
              </w:rPr>
              <w:t>60%</w:t>
            </w:r>
          </w:p>
        </w:tc>
        <w:tc>
          <w:tcPr>
            <w:tcW w:w="942" w:type="dxa"/>
            <w:gridSpan w:val="3"/>
            <w:tcBorders>
              <w:top w:val="nil"/>
              <w:left w:val="nil"/>
              <w:bottom w:val="single" w:sz="4" w:space="0" w:color="D9D9D9" w:themeColor="background1" w:themeShade="D9"/>
              <w:right w:val="nil"/>
            </w:tcBorders>
            <w:vAlign w:val="center"/>
          </w:tcPr>
          <w:p w:rsidR="00DF32A9" w:rsidRDefault="00F17B46" w:rsidP="009644E4">
            <w:pPr>
              <w:jc w:val="right"/>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1331" w:type="dxa"/>
            <w:tcBorders>
              <w:top w:val="nil"/>
              <w:left w:val="nil"/>
              <w:bottom w:val="single" w:sz="4" w:space="0" w:color="D9D9D9" w:themeColor="background1" w:themeShade="D9"/>
            </w:tcBorders>
            <w:vAlign w:val="center"/>
          </w:tcPr>
          <w:p w:rsidR="00DF32A9" w:rsidRDefault="00DF32A9" w:rsidP="009644E4">
            <w:pPr>
              <w:jc w:val="left"/>
            </w:pPr>
            <w:r w:rsidRPr="007D4250">
              <w:rPr>
                <w:rFonts w:cs="Arial"/>
                <w:szCs w:val="18"/>
              </w:rPr>
              <w:t>80%</w:t>
            </w:r>
          </w:p>
        </w:tc>
      </w:tr>
      <w:tr w:rsidR="00F92C92" w:rsidRPr="00BA64CE" w:rsidTr="00C73016">
        <w:trPr>
          <w:trHeight w:hRule="exact" w:val="478"/>
        </w:trPr>
        <w:tc>
          <w:tcPr>
            <w:tcW w:w="630" w:type="dxa"/>
            <w:gridSpan w:val="2"/>
            <w:tcBorders>
              <w:top w:val="single" w:sz="4" w:space="0" w:color="D9D9D9" w:themeColor="background1" w:themeShade="D9"/>
              <w:left w:val="single" w:sz="4" w:space="0" w:color="D9D9D9" w:themeColor="background1" w:themeShade="D9"/>
              <w:bottom w:val="nil"/>
              <w:right w:val="nil"/>
            </w:tcBorders>
            <w:shd w:val="clear" w:color="auto" w:fill="F2F2F2" w:themeFill="background1" w:themeFillShade="F2"/>
            <w:vAlign w:val="center"/>
          </w:tcPr>
          <w:p w:rsidR="00F92C92" w:rsidRPr="00BA64CE" w:rsidRDefault="00F92C92" w:rsidP="00F92C92">
            <w:pPr>
              <w:jc w:val="center"/>
              <w:rPr>
                <w:rFonts w:cs="Arial"/>
                <w:b/>
                <w:szCs w:val="18"/>
              </w:rPr>
            </w:pPr>
            <w:r>
              <w:rPr>
                <w:rFonts w:cs="Arial"/>
                <w:b/>
                <w:szCs w:val="18"/>
              </w:rPr>
              <w:t>2.1.</w:t>
            </w:r>
          </w:p>
        </w:tc>
        <w:tc>
          <w:tcPr>
            <w:tcW w:w="9900" w:type="dxa"/>
            <w:gridSpan w:val="19"/>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rsidR="00F92C92" w:rsidRPr="00F92C92" w:rsidRDefault="00F92C92" w:rsidP="00F92C92">
            <w:pPr>
              <w:jc w:val="left"/>
              <w:rPr>
                <w:rFonts w:cs="Calibri"/>
                <w:color w:val="002060"/>
                <w:lang w:val="en-US"/>
              </w:rPr>
            </w:pPr>
            <w:r w:rsidRPr="00F92C92">
              <w:rPr>
                <w:rFonts w:cs="Calibri"/>
                <w:b/>
                <w:bCs/>
                <w:szCs w:val="18"/>
                <w:lang w:val="en-US"/>
              </w:rPr>
              <w:t>Would</w:t>
            </w:r>
            <w:r w:rsidRPr="00F92C92">
              <w:rPr>
                <w:rFonts w:cs="Calibri"/>
                <w:szCs w:val="18"/>
                <w:lang w:val="en-US"/>
              </w:rPr>
              <w:t xml:space="preserve"> </w:t>
            </w:r>
            <w:r w:rsidRPr="00F92C92">
              <w:rPr>
                <w:rFonts w:cs="Calibri"/>
                <w:b/>
                <w:bCs/>
                <w:szCs w:val="18"/>
                <w:lang w:val="en-US"/>
              </w:rPr>
              <w:t>you like your investments regarding your whole portfolio holdings to consider PAIs</w:t>
            </w:r>
            <w:r w:rsidRPr="001625E9">
              <w:rPr>
                <w:vertAlign w:val="superscript"/>
                <w:lang w:val="en-US"/>
              </w:rPr>
              <w:footnoteReference w:id="3"/>
            </w:r>
            <w:r w:rsidRPr="00F92C92">
              <w:rPr>
                <w:rFonts w:cs="Calibri"/>
                <w:b/>
                <w:bCs/>
                <w:color w:val="002060"/>
                <w:lang w:val="en-US"/>
              </w:rPr>
              <w:t xml:space="preserve"> </w:t>
            </w:r>
            <w:r w:rsidRPr="00F92C92">
              <w:rPr>
                <w:rFonts w:cs="Calibri"/>
                <w:b/>
                <w:bCs/>
                <w:lang w:val="en-US"/>
              </w:rPr>
              <w:t>?</w:t>
            </w:r>
          </w:p>
        </w:tc>
      </w:tr>
      <w:tr w:rsidR="00F92C92" w:rsidTr="00C73016">
        <w:trPr>
          <w:trHeight w:hRule="exact" w:val="936"/>
        </w:trPr>
        <w:tc>
          <w:tcPr>
            <w:tcW w:w="630" w:type="dxa"/>
            <w:gridSpan w:val="2"/>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rsidR="00F92C92" w:rsidRPr="00BC00B2" w:rsidRDefault="00F92C92" w:rsidP="009644E4">
            <w:pPr>
              <w:jc w:val="center"/>
              <w:rPr>
                <w:rFonts w:cs="Arial"/>
                <w:color w:val="808080" w:themeColor="background1" w:themeShade="80"/>
                <w:szCs w:val="18"/>
              </w:rPr>
            </w:pPr>
          </w:p>
        </w:tc>
        <w:tc>
          <w:tcPr>
            <w:tcW w:w="9900" w:type="dxa"/>
            <w:gridSpan w:val="19"/>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F92C92" w:rsidRPr="00F92C92" w:rsidRDefault="00F92C92" w:rsidP="007B3BC8">
            <w:pPr>
              <w:rPr>
                <w:rFonts w:cs="Arial"/>
                <w:szCs w:val="18"/>
              </w:rPr>
            </w:pPr>
            <w:r w:rsidRPr="00F92C92">
              <w:rPr>
                <w:rFonts w:cs="Arial"/>
                <w:szCs w:val="18"/>
              </w:rPr>
              <w:t xml:space="preserve">If yes, this means that the Bank is to exclude certain investments from your whole portfolio, in order to apply your PAIs selection, according to the Bank’s methodology on PAIs (described in the ‘Sustainability Risk Policy in Investment Services’ and ‘Principal adverse Impacts (PAIs) Framework in Investment Services’ under Bank’s website at </w:t>
            </w:r>
            <w:hyperlink r:id="rId9" w:history="1">
              <w:r w:rsidR="007B3BC8" w:rsidRPr="00AD70F2">
                <w:rPr>
                  <w:rStyle w:val="Hyperlink"/>
                </w:rPr>
                <w:t>https://www.eurobankpb.lu/Media/Publications/MIFID-II-ESG-Investment</w:t>
              </w:r>
            </w:hyperlink>
            <w:r w:rsidR="007B3BC8">
              <w:t xml:space="preserve"> </w:t>
            </w:r>
          </w:p>
        </w:tc>
      </w:tr>
      <w:tr w:rsidR="001E7288"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hRule="exact" w:val="694"/>
        </w:trPr>
        <w:tc>
          <w:tcPr>
            <w:tcW w:w="630" w:type="dxa"/>
            <w:gridSpan w:val="2"/>
            <w:vAlign w:val="center"/>
          </w:tcPr>
          <w:p w:rsidR="001E7288" w:rsidRPr="00BC00B2" w:rsidRDefault="00F17B46" w:rsidP="006E3E68">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vAlign w:val="center"/>
          </w:tcPr>
          <w:p w:rsidR="007B3BC8" w:rsidRDefault="001E7288" w:rsidP="006E3E68">
            <w:pPr>
              <w:rPr>
                <w:rFonts w:cs="Arial"/>
                <w:szCs w:val="18"/>
              </w:rPr>
            </w:pPr>
            <w:r w:rsidRPr="00FA79CA">
              <w:rPr>
                <w:rFonts w:cs="Arial"/>
                <w:b/>
                <w:szCs w:val="18"/>
              </w:rPr>
              <w:t>Yes</w:t>
            </w:r>
            <w:r w:rsidR="00FA79CA">
              <w:rPr>
                <w:rFonts w:cs="Arial"/>
                <w:szCs w:val="18"/>
              </w:rPr>
              <w:t>,</w:t>
            </w:r>
            <w:r w:rsidR="00FA79CA" w:rsidRPr="00F92C92">
              <w:rPr>
                <w:rFonts w:cs="Arial"/>
                <w:szCs w:val="18"/>
              </w:rPr>
              <w:t xml:space="preserve"> I would like the Bank to integrate in my investments, financial instruments that consider PAIs, as follows</w:t>
            </w:r>
            <w:r w:rsidR="007B3BC8">
              <w:rPr>
                <w:rFonts w:cs="Arial"/>
                <w:szCs w:val="18"/>
              </w:rPr>
              <w:t>.</w:t>
            </w:r>
          </w:p>
          <w:p w:rsidR="001E7288" w:rsidRDefault="00FA79CA" w:rsidP="007B3BC8">
            <w:pPr>
              <w:ind w:left="342"/>
              <w:rPr>
                <w:rFonts w:cs="Arial"/>
                <w:szCs w:val="18"/>
              </w:rPr>
            </w:pPr>
            <w:r w:rsidRPr="00F92C92">
              <w:rPr>
                <w:rFonts w:cs="Arial"/>
                <w:szCs w:val="18"/>
              </w:rPr>
              <w:t>(please select one of the following options):</w:t>
            </w:r>
          </w:p>
        </w:tc>
      </w:tr>
      <w:tr w:rsidR="00F92C92" w:rsidRPr="00BA64CE"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hRule="exact" w:val="432"/>
        </w:trPr>
        <w:tc>
          <w:tcPr>
            <w:tcW w:w="630" w:type="dxa"/>
            <w:gridSpan w:val="2"/>
            <w:vMerge w:val="restart"/>
            <w:vAlign w:val="center"/>
          </w:tcPr>
          <w:p w:rsidR="00F92C92" w:rsidRPr="00BA64CE" w:rsidRDefault="00F92C92" w:rsidP="006E3E68">
            <w:pPr>
              <w:jc w:val="center"/>
              <w:rPr>
                <w:rFonts w:cs="Arial"/>
                <w:szCs w:val="18"/>
              </w:rPr>
            </w:pPr>
          </w:p>
        </w:tc>
        <w:tc>
          <w:tcPr>
            <w:tcW w:w="630" w:type="dxa"/>
            <w:vAlign w:val="center"/>
          </w:tcPr>
          <w:p w:rsidR="00F92C92" w:rsidRPr="00BC00B2" w:rsidRDefault="00F17B46" w:rsidP="006E3E68">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270" w:type="dxa"/>
            <w:gridSpan w:val="18"/>
            <w:vAlign w:val="center"/>
          </w:tcPr>
          <w:p w:rsidR="00F92C92" w:rsidRPr="00BA64CE" w:rsidRDefault="00F92C92" w:rsidP="006E3E68">
            <w:pPr>
              <w:rPr>
                <w:rFonts w:cs="Arial"/>
                <w:szCs w:val="18"/>
              </w:rPr>
            </w:pPr>
            <w:r w:rsidRPr="00F92C92">
              <w:rPr>
                <w:rFonts w:cs="Arial"/>
                <w:szCs w:val="18"/>
              </w:rPr>
              <w:t>a) financial instruments that consider PAI with a focus on Environmental aspects,</w:t>
            </w:r>
          </w:p>
        </w:tc>
      </w:tr>
      <w:tr w:rsidR="00F92C92" w:rsidRPr="00BA64CE"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hRule="exact" w:val="432"/>
        </w:trPr>
        <w:tc>
          <w:tcPr>
            <w:tcW w:w="630" w:type="dxa"/>
            <w:gridSpan w:val="2"/>
            <w:vMerge/>
            <w:vAlign w:val="center"/>
          </w:tcPr>
          <w:p w:rsidR="00F92C92" w:rsidRPr="00BA64CE" w:rsidRDefault="00F92C92" w:rsidP="006E3E68">
            <w:pPr>
              <w:jc w:val="center"/>
              <w:rPr>
                <w:rFonts w:cs="Arial"/>
                <w:szCs w:val="18"/>
              </w:rPr>
            </w:pPr>
          </w:p>
        </w:tc>
        <w:tc>
          <w:tcPr>
            <w:tcW w:w="630" w:type="dxa"/>
            <w:vAlign w:val="center"/>
          </w:tcPr>
          <w:p w:rsidR="00F92C92" w:rsidRPr="00BC00B2" w:rsidRDefault="00F17B46" w:rsidP="006E3E68">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270" w:type="dxa"/>
            <w:gridSpan w:val="18"/>
            <w:vAlign w:val="center"/>
          </w:tcPr>
          <w:p w:rsidR="00F92C92" w:rsidRPr="00BA64CE" w:rsidRDefault="00F92C92" w:rsidP="006E3E68">
            <w:pPr>
              <w:rPr>
                <w:rFonts w:cs="Arial"/>
                <w:szCs w:val="18"/>
              </w:rPr>
            </w:pPr>
            <w:r w:rsidRPr="00F92C92">
              <w:rPr>
                <w:rFonts w:cs="Arial"/>
                <w:szCs w:val="18"/>
              </w:rPr>
              <w:t>b) financial instruments that consider PAI with a focus on Social &amp; Governance aspects,</w:t>
            </w:r>
          </w:p>
        </w:tc>
      </w:tr>
      <w:tr w:rsidR="00F92C92" w:rsidRPr="00BA64CE"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val="557"/>
        </w:trPr>
        <w:tc>
          <w:tcPr>
            <w:tcW w:w="630" w:type="dxa"/>
            <w:gridSpan w:val="2"/>
            <w:vMerge/>
            <w:vAlign w:val="center"/>
          </w:tcPr>
          <w:p w:rsidR="00F92C92" w:rsidRPr="00BA64CE" w:rsidRDefault="00F92C92" w:rsidP="006E3E68">
            <w:pPr>
              <w:jc w:val="center"/>
              <w:rPr>
                <w:rFonts w:cs="Arial"/>
                <w:szCs w:val="18"/>
              </w:rPr>
            </w:pPr>
          </w:p>
        </w:tc>
        <w:tc>
          <w:tcPr>
            <w:tcW w:w="630" w:type="dxa"/>
            <w:vAlign w:val="center"/>
          </w:tcPr>
          <w:p w:rsidR="00F92C92" w:rsidRPr="00BC00B2" w:rsidRDefault="00F17B46" w:rsidP="006E3E68">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270" w:type="dxa"/>
            <w:gridSpan w:val="18"/>
            <w:vAlign w:val="center"/>
          </w:tcPr>
          <w:p w:rsidR="00F92C92" w:rsidRPr="00BA64CE" w:rsidRDefault="00F92C92" w:rsidP="006E3E68">
            <w:pPr>
              <w:rPr>
                <w:rFonts w:cs="Arial"/>
                <w:szCs w:val="18"/>
              </w:rPr>
            </w:pPr>
            <w:r>
              <w:rPr>
                <w:rFonts w:cs="Arial"/>
                <w:szCs w:val="18"/>
              </w:rPr>
              <w:t>c</w:t>
            </w:r>
            <w:r w:rsidRPr="00F92C92">
              <w:rPr>
                <w:rFonts w:cs="Arial"/>
                <w:szCs w:val="18"/>
              </w:rPr>
              <w:t>) financial instruments that consider PAIs on Environmental and Social &amp; Governance aspects, with the following prioritization order</w:t>
            </w:r>
          </w:p>
        </w:tc>
      </w:tr>
      <w:tr w:rsidR="00FA79CA"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val="359"/>
        </w:trPr>
        <w:tc>
          <w:tcPr>
            <w:tcW w:w="630" w:type="dxa"/>
            <w:gridSpan w:val="2"/>
          </w:tcPr>
          <w:p w:rsidR="00FA79CA" w:rsidRDefault="00FA79CA" w:rsidP="00F92C92"/>
        </w:tc>
        <w:tc>
          <w:tcPr>
            <w:tcW w:w="720" w:type="dxa"/>
            <w:gridSpan w:val="3"/>
            <w:vMerge w:val="restart"/>
            <w:vAlign w:val="center"/>
          </w:tcPr>
          <w:p w:rsidR="00FA79CA" w:rsidRDefault="00FA79CA" w:rsidP="00F92C92"/>
        </w:tc>
        <w:tc>
          <w:tcPr>
            <w:tcW w:w="630" w:type="dxa"/>
            <w:gridSpan w:val="2"/>
            <w:vAlign w:val="center"/>
          </w:tcPr>
          <w:p w:rsidR="00FA79CA" w:rsidRPr="00BC00B2" w:rsidRDefault="00F17B46" w:rsidP="00F92C9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8550" w:type="dxa"/>
            <w:gridSpan w:val="14"/>
            <w:vAlign w:val="center"/>
          </w:tcPr>
          <w:p w:rsidR="00FA79CA" w:rsidRDefault="00FA79CA" w:rsidP="00F92C92">
            <w:r w:rsidRPr="00F92C92">
              <w:t>Primary focus on Environmental aspects, secondary focus on Social &amp; Governance aspects,</w:t>
            </w:r>
          </w:p>
        </w:tc>
      </w:tr>
      <w:tr w:rsidR="00FA79CA"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val="359"/>
        </w:trPr>
        <w:tc>
          <w:tcPr>
            <w:tcW w:w="630" w:type="dxa"/>
            <w:gridSpan w:val="2"/>
          </w:tcPr>
          <w:p w:rsidR="00FA79CA" w:rsidRDefault="00FA79CA" w:rsidP="00F92C92"/>
        </w:tc>
        <w:tc>
          <w:tcPr>
            <w:tcW w:w="720" w:type="dxa"/>
            <w:gridSpan w:val="3"/>
            <w:vMerge/>
            <w:vAlign w:val="center"/>
          </w:tcPr>
          <w:p w:rsidR="00FA79CA" w:rsidRDefault="00FA79CA" w:rsidP="00F92C92"/>
        </w:tc>
        <w:tc>
          <w:tcPr>
            <w:tcW w:w="630" w:type="dxa"/>
            <w:gridSpan w:val="2"/>
            <w:vAlign w:val="center"/>
          </w:tcPr>
          <w:p w:rsidR="00FA79CA" w:rsidRPr="00BC00B2" w:rsidRDefault="00F17B46" w:rsidP="00F92C9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8550" w:type="dxa"/>
            <w:gridSpan w:val="14"/>
            <w:vAlign w:val="center"/>
          </w:tcPr>
          <w:p w:rsidR="00FA79CA" w:rsidRPr="00F92C92" w:rsidRDefault="00FA79CA" w:rsidP="00F92C92">
            <w:r w:rsidRPr="00FA79CA">
              <w:t>Primary focus on Social &amp; Governance aspects, secondary focus on Environmental aspects,</w:t>
            </w:r>
          </w:p>
        </w:tc>
      </w:tr>
      <w:tr w:rsidR="00FA79CA"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PrEx>
        <w:trPr>
          <w:trHeight w:val="359"/>
        </w:trPr>
        <w:tc>
          <w:tcPr>
            <w:tcW w:w="630" w:type="dxa"/>
            <w:gridSpan w:val="2"/>
          </w:tcPr>
          <w:p w:rsidR="00FA79CA" w:rsidRDefault="00FA79CA" w:rsidP="00F92C92"/>
        </w:tc>
        <w:tc>
          <w:tcPr>
            <w:tcW w:w="720" w:type="dxa"/>
            <w:gridSpan w:val="3"/>
            <w:vMerge/>
            <w:vAlign w:val="center"/>
          </w:tcPr>
          <w:p w:rsidR="00FA79CA" w:rsidRDefault="00FA79CA" w:rsidP="00F92C92"/>
        </w:tc>
        <w:tc>
          <w:tcPr>
            <w:tcW w:w="630" w:type="dxa"/>
            <w:gridSpan w:val="2"/>
            <w:vAlign w:val="center"/>
          </w:tcPr>
          <w:p w:rsidR="00FA79CA" w:rsidRPr="00BC00B2" w:rsidRDefault="00F17B46" w:rsidP="00F92C9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8550" w:type="dxa"/>
            <w:gridSpan w:val="14"/>
            <w:vAlign w:val="center"/>
          </w:tcPr>
          <w:p w:rsidR="00FA79CA" w:rsidRPr="00F92C92" w:rsidRDefault="00FA79CA" w:rsidP="00F92C92">
            <w:r w:rsidRPr="00FA79CA">
              <w:t>No specific prioritization to declare</w:t>
            </w:r>
          </w:p>
        </w:tc>
      </w:tr>
      <w:tr w:rsidR="00FA79CA" w:rsidTr="00C73016">
        <w:trPr>
          <w:trHeight w:hRule="exact" w:val="523"/>
        </w:trPr>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FA79CA"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FA79CA" w:rsidRDefault="00FA79CA" w:rsidP="009644E4">
            <w:pPr>
              <w:rPr>
                <w:rFonts w:cs="Arial"/>
                <w:szCs w:val="18"/>
              </w:rPr>
            </w:pPr>
            <w:r w:rsidRPr="00FA79CA">
              <w:rPr>
                <w:rFonts w:cs="Arial"/>
                <w:b/>
                <w:szCs w:val="18"/>
              </w:rPr>
              <w:t>No</w:t>
            </w:r>
            <w:r>
              <w:rPr>
                <w:rFonts w:cs="Arial"/>
                <w:szCs w:val="18"/>
              </w:rPr>
              <w:t xml:space="preserve">, </w:t>
            </w:r>
            <w:r w:rsidRPr="00FA79CA">
              <w:rPr>
                <w:rFonts w:cs="Arial"/>
                <w:szCs w:val="18"/>
              </w:rPr>
              <w:t>I do not have any PAI preferences at this given time, should that change, I will notify the bank.</w:t>
            </w:r>
          </w:p>
        </w:tc>
      </w:tr>
      <w:tr w:rsidR="00FA79CA" w:rsidTr="00C73016">
        <w:trPr>
          <w:trHeight w:hRule="exact" w:val="856"/>
        </w:trPr>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FA79CA"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FA79CA" w:rsidRPr="00FA79CA" w:rsidRDefault="00FA79CA" w:rsidP="00FA79CA">
            <w:pPr>
              <w:rPr>
                <w:rFonts w:cs="Arial"/>
                <w:szCs w:val="18"/>
              </w:rPr>
            </w:pPr>
            <w:r w:rsidRPr="00FA79CA">
              <w:rPr>
                <w:rFonts w:cs="Arial"/>
                <w:b/>
                <w:szCs w:val="18"/>
              </w:rPr>
              <w:t>Yes</w:t>
            </w:r>
            <w:r>
              <w:rPr>
                <w:rFonts w:cs="Arial"/>
                <w:szCs w:val="18"/>
              </w:rPr>
              <w:t>, I</w:t>
            </w:r>
            <w:r w:rsidRPr="00FA79CA">
              <w:rPr>
                <w:rFonts w:cs="Arial"/>
                <w:szCs w:val="18"/>
              </w:rPr>
              <w:t xml:space="preserve"> wish to choose </w:t>
            </w:r>
            <w:r w:rsidRPr="000220FF">
              <w:rPr>
                <w:rFonts w:cs="Arial"/>
                <w:b/>
                <w:szCs w:val="18"/>
              </w:rPr>
              <w:t>specific PAI indicators</w:t>
            </w:r>
            <w:r w:rsidRPr="00FA79CA">
              <w:rPr>
                <w:rFonts w:cs="Arial"/>
                <w:szCs w:val="18"/>
              </w:rPr>
              <w:t xml:space="preserve"> that are aligned with the investment objectives that I have set, such as set out below.</w:t>
            </w:r>
          </w:p>
          <w:p w:rsidR="00FA79CA" w:rsidRDefault="00FA79CA" w:rsidP="00FA79CA">
            <w:pPr>
              <w:rPr>
                <w:rFonts w:cs="Arial"/>
                <w:szCs w:val="18"/>
              </w:rPr>
            </w:pPr>
            <w:r w:rsidRPr="00FA79CA">
              <w:rPr>
                <w:rFonts w:cs="Arial"/>
                <w:szCs w:val="18"/>
              </w:rPr>
              <w:t>[For Corporate clients only, i.e. if you want to provide more details on PAIs go to Section C]</w:t>
            </w:r>
          </w:p>
        </w:tc>
      </w:tr>
      <w:tr w:rsidR="00FA79CA" w:rsidRPr="00C01DD1" w:rsidTr="00C73016">
        <w:trPr>
          <w:trHeight w:hRule="exact" w:val="432"/>
        </w:trPr>
        <w:tc>
          <w:tcPr>
            <w:tcW w:w="10530"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rsidR="00FA79CA" w:rsidRPr="00C01DD1" w:rsidRDefault="00FA79CA" w:rsidP="009644E4">
            <w:pPr>
              <w:tabs>
                <w:tab w:val="left" w:pos="449"/>
              </w:tabs>
              <w:jc w:val="left"/>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 xml:space="preserve">C. </w:t>
            </w:r>
            <w:r w:rsidRPr="00FA79CA">
              <w:rPr>
                <w:rFonts w:ascii="Arial" w:hAnsi="Arial" w:cs="Arial"/>
                <w:b/>
                <w:bCs/>
                <w:color w:val="FFFFFF" w:themeColor="background1"/>
                <w:sz w:val="20"/>
                <w:szCs w:val="20"/>
                <w:lang w:val="en-US"/>
              </w:rPr>
              <w:t>SECTION C: CORPORATE CLIENTS - SUSTAINABILITY PREFERENCES</w:t>
            </w:r>
          </w:p>
        </w:tc>
      </w:tr>
      <w:tr w:rsidR="008F3D8B" w:rsidRPr="00BA64CE" w:rsidTr="00C73016">
        <w:trPr>
          <w:trHeight w:hRule="exact" w:val="667"/>
        </w:trPr>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rsidR="008F3D8B" w:rsidRPr="00BA64CE" w:rsidRDefault="008F3D8B" w:rsidP="009644E4">
            <w:pPr>
              <w:jc w:val="center"/>
              <w:rPr>
                <w:rFonts w:cs="Arial"/>
                <w:b/>
                <w:szCs w:val="18"/>
              </w:rPr>
            </w:pPr>
            <w:r>
              <w:rPr>
                <w:rFonts w:cs="Arial"/>
                <w:b/>
                <w:szCs w:val="18"/>
              </w:rPr>
              <w:t>3.</w:t>
            </w:r>
          </w:p>
        </w:tc>
        <w:tc>
          <w:tcPr>
            <w:tcW w:w="9900" w:type="dxa"/>
            <w:gridSpan w:val="1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8F3D8B" w:rsidRPr="00F92C92" w:rsidRDefault="008F3D8B" w:rsidP="009644E4">
            <w:pPr>
              <w:jc w:val="left"/>
              <w:rPr>
                <w:rFonts w:cs="Calibri"/>
                <w:color w:val="002060"/>
                <w:lang w:val="en-US"/>
              </w:rPr>
            </w:pPr>
            <w:r w:rsidRPr="008F3D8B">
              <w:rPr>
                <w:rFonts w:cs="Calibri"/>
                <w:b/>
                <w:bCs/>
                <w:szCs w:val="18"/>
                <w:lang w:val="en-US"/>
              </w:rPr>
              <w:t xml:space="preserve">Does your governance currently incorporate a Sustainable Finance Framework (SFF) or any other type of framework (e.g. Sustainable Investment Framework) related to the company’s efforts towards sustainability?  </w:t>
            </w:r>
          </w:p>
        </w:tc>
      </w:tr>
      <w:tr w:rsidR="008F3D8B" w:rsidTr="00C73016">
        <w:trPr>
          <w:trHeight w:val="720"/>
        </w:trPr>
        <w:tc>
          <w:tcPr>
            <w:tcW w:w="630" w:type="dxa"/>
            <w:gridSpan w:val="2"/>
            <w:vMerge w:val="restart"/>
            <w:tcBorders>
              <w:top w:val="single" w:sz="4" w:space="0" w:color="D9D9D9" w:themeColor="background1" w:themeShade="D9"/>
              <w:left w:val="single" w:sz="4" w:space="0" w:color="D9D9D9" w:themeColor="background1" w:themeShade="D9"/>
              <w:right w:val="nil"/>
            </w:tcBorders>
            <w:vAlign w:val="center"/>
          </w:tcPr>
          <w:p w:rsidR="008F3D8B"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tcBorders>
              <w:top w:val="single" w:sz="4" w:space="0" w:color="D9D9D9" w:themeColor="background1" w:themeShade="D9"/>
              <w:left w:val="nil"/>
              <w:bottom w:val="dashed" w:sz="4" w:space="0" w:color="D9D9D9" w:themeColor="background1" w:themeShade="D9"/>
              <w:right w:val="single" w:sz="4" w:space="0" w:color="D9D9D9" w:themeColor="background1" w:themeShade="D9"/>
            </w:tcBorders>
            <w:vAlign w:val="center"/>
          </w:tcPr>
          <w:p w:rsidR="008F3D8B" w:rsidRDefault="008F3D8B" w:rsidP="009644E4">
            <w:pPr>
              <w:rPr>
                <w:rFonts w:cs="Arial"/>
                <w:szCs w:val="18"/>
              </w:rPr>
            </w:pPr>
            <w:r w:rsidRPr="008F3D8B">
              <w:rPr>
                <w:rFonts w:cs="Arial"/>
                <w:b/>
                <w:szCs w:val="18"/>
              </w:rPr>
              <w:t>Yes</w:t>
            </w:r>
            <w:r>
              <w:rPr>
                <w:rFonts w:cs="Arial"/>
                <w:szCs w:val="18"/>
              </w:rPr>
              <w:t xml:space="preserve">, </w:t>
            </w:r>
            <w:r w:rsidRPr="00CF1751">
              <w:rPr>
                <w:rFonts w:cs="Arial"/>
                <w:szCs w:val="18"/>
              </w:rPr>
              <w:t>I would like my investments to consider environmental, social, governance and any other sustainability related factors.</w:t>
            </w:r>
          </w:p>
          <w:p w:rsidR="008F3D8B" w:rsidRPr="00CF1751" w:rsidRDefault="008F3D8B" w:rsidP="00F17B46">
            <w:pPr>
              <w:rPr>
                <w:rFonts w:cs="Arial"/>
                <w:b/>
                <w:szCs w:val="18"/>
              </w:rPr>
            </w:pPr>
            <w:r w:rsidRPr="00CF1751">
              <w:rPr>
                <w:rFonts w:cs="Arial"/>
                <w:b/>
                <w:szCs w:val="18"/>
              </w:rPr>
              <w:sym w:font="Wingdings" w:char="F0E0"/>
            </w:r>
            <w:r w:rsidRPr="00CF1751">
              <w:rPr>
                <w:rFonts w:cs="Arial"/>
                <w:b/>
                <w:szCs w:val="18"/>
              </w:rPr>
              <w:t xml:space="preserve"> </w:t>
            </w:r>
            <w:r w:rsidRPr="008F3D8B">
              <w:rPr>
                <w:rFonts w:cs="Arial"/>
                <w:b/>
                <w:szCs w:val="18"/>
              </w:rPr>
              <w:t xml:space="preserve">Please </w:t>
            </w:r>
            <w:r>
              <w:rPr>
                <w:rFonts w:cs="Arial"/>
                <w:b/>
                <w:szCs w:val="18"/>
              </w:rPr>
              <w:t xml:space="preserve">describe below </w:t>
            </w:r>
            <w:r w:rsidRPr="008F3D8B">
              <w:rPr>
                <w:rFonts w:cs="Arial"/>
                <w:b/>
                <w:szCs w:val="18"/>
              </w:rPr>
              <w:t xml:space="preserve"> the type of investment activities that fall under your company’s sustainability framework</w:t>
            </w:r>
          </w:p>
        </w:tc>
      </w:tr>
      <w:tr w:rsidR="008F3D8B" w:rsidTr="00C73016">
        <w:trPr>
          <w:trHeight w:val="720"/>
        </w:trPr>
        <w:tc>
          <w:tcPr>
            <w:tcW w:w="630" w:type="dxa"/>
            <w:gridSpan w:val="2"/>
            <w:vMerge/>
            <w:tcBorders>
              <w:left w:val="single" w:sz="4" w:space="0" w:color="D9D9D9" w:themeColor="background1" w:themeShade="D9"/>
              <w:bottom w:val="single" w:sz="4" w:space="0" w:color="D9D9D9" w:themeColor="background1" w:themeShade="D9"/>
              <w:right w:val="nil"/>
            </w:tcBorders>
            <w:vAlign w:val="center"/>
          </w:tcPr>
          <w:p w:rsidR="008F3D8B" w:rsidRPr="00BC00B2" w:rsidRDefault="008F3D8B" w:rsidP="009644E4">
            <w:pPr>
              <w:jc w:val="center"/>
              <w:rPr>
                <w:rFonts w:cs="Arial"/>
                <w:color w:val="808080" w:themeColor="background1" w:themeShade="80"/>
                <w:szCs w:val="18"/>
              </w:rPr>
            </w:pPr>
          </w:p>
        </w:tc>
        <w:tc>
          <w:tcPr>
            <w:tcW w:w="9900" w:type="dxa"/>
            <w:gridSpan w:val="19"/>
            <w:tcBorders>
              <w:top w:val="dashed"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8F3D8B" w:rsidRPr="00CF1751" w:rsidRDefault="00F17B46" w:rsidP="009644E4">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8F3D8B" w:rsidTr="00C73016">
        <w:trPr>
          <w:trHeight w:hRule="exact" w:val="523"/>
        </w:trPr>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8F3D8B"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8F3D8B" w:rsidRDefault="008F3D8B" w:rsidP="008F3D8B">
            <w:pPr>
              <w:rPr>
                <w:rFonts w:cs="Arial"/>
                <w:szCs w:val="18"/>
              </w:rPr>
            </w:pPr>
            <w:r w:rsidRPr="00FA79CA">
              <w:rPr>
                <w:rFonts w:cs="Arial"/>
                <w:b/>
                <w:szCs w:val="18"/>
              </w:rPr>
              <w:t>No</w:t>
            </w:r>
          </w:p>
        </w:tc>
      </w:tr>
      <w:tr w:rsidR="008F3D8B" w:rsidRPr="00BA64CE" w:rsidTr="00C73016">
        <w:trPr>
          <w:trHeight w:hRule="exact" w:val="487"/>
        </w:trPr>
        <w:tc>
          <w:tcPr>
            <w:tcW w:w="630" w:type="dxa"/>
            <w:gridSpan w:val="2"/>
            <w:vMerge w:val="restart"/>
            <w:tcBorders>
              <w:top w:val="single" w:sz="4" w:space="0" w:color="D9D9D9" w:themeColor="background1" w:themeShade="D9"/>
              <w:left w:val="single" w:sz="4" w:space="0" w:color="D9D9D9" w:themeColor="background1" w:themeShade="D9"/>
              <w:bottom w:val="nil"/>
              <w:right w:val="nil"/>
            </w:tcBorders>
            <w:shd w:val="clear" w:color="auto" w:fill="F2F2F2" w:themeFill="background1" w:themeFillShade="F2"/>
            <w:vAlign w:val="center"/>
          </w:tcPr>
          <w:p w:rsidR="008F3D8B" w:rsidRPr="00BA64CE" w:rsidRDefault="008F3D8B" w:rsidP="009644E4">
            <w:pPr>
              <w:jc w:val="center"/>
              <w:rPr>
                <w:rFonts w:cs="Arial"/>
                <w:b/>
                <w:szCs w:val="18"/>
              </w:rPr>
            </w:pPr>
            <w:r>
              <w:rPr>
                <w:rFonts w:cs="Arial"/>
                <w:b/>
                <w:szCs w:val="18"/>
              </w:rPr>
              <w:t>4.</w:t>
            </w:r>
          </w:p>
        </w:tc>
        <w:tc>
          <w:tcPr>
            <w:tcW w:w="9900" w:type="dxa"/>
            <w:gridSpan w:val="19"/>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rsidR="008F3D8B" w:rsidRPr="00F92C92" w:rsidRDefault="008F3D8B" w:rsidP="009644E4">
            <w:pPr>
              <w:jc w:val="left"/>
              <w:rPr>
                <w:rFonts w:cs="Calibri"/>
                <w:color w:val="002060"/>
                <w:lang w:val="en-US"/>
              </w:rPr>
            </w:pPr>
            <w:r w:rsidRPr="008F3D8B">
              <w:rPr>
                <w:rFonts w:cs="Calibri"/>
                <w:b/>
                <w:bCs/>
                <w:szCs w:val="18"/>
                <w:lang w:val="en-US"/>
              </w:rPr>
              <w:t>Where PAIs are concerned, which of the following mandatory indicators are important to you when making investment decisions?</w:t>
            </w:r>
          </w:p>
        </w:tc>
      </w:tr>
      <w:tr w:rsidR="008F3D8B" w:rsidRPr="00BA64CE" w:rsidTr="00C73016">
        <w:trPr>
          <w:trHeight w:hRule="exact" w:val="549"/>
        </w:trPr>
        <w:tc>
          <w:tcPr>
            <w:tcW w:w="630" w:type="dxa"/>
            <w:gridSpan w:val="2"/>
            <w:vMerge/>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rsidR="008F3D8B" w:rsidRDefault="008F3D8B" w:rsidP="009644E4">
            <w:pPr>
              <w:jc w:val="center"/>
              <w:rPr>
                <w:rFonts w:cs="Arial"/>
                <w:b/>
                <w:szCs w:val="18"/>
              </w:rPr>
            </w:pPr>
          </w:p>
        </w:tc>
        <w:tc>
          <w:tcPr>
            <w:tcW w:w="9900" w:type="dxa"/>
            <w:gridSpan w:val="19"/>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8F3D8B" w:rsidRPr="008F3D8B" w:rsidRDefault="008F3D8B" w:rsidP="009644E4">
            <w:pPr>
              <w:jc w:val="left"/>
              <w:rPr>
                <w:rFonts w:cs="Calibri"/>
                <w:bCs/>
                <w:szCs w:val="18"/>
                <w:lang w:val="en-US"/>
              </w:rPr>
            </w:pPr>
            <w:r w:rsidRPr="008F3D8B">
              <w:rPr>
                <w:rFonts w:cs="Calibri"/>
                <w:bCs/>
                <w:szCs w:val="18"/>
                <w:lang w:val="en-US"/>
              </w:rPr>
              <w:t>Please rank your preferences for each indicator below (from 1 to 14) you would like the Bank to consider and prioritize when recommending and/or investing on your behalf</w:t>
            </w:r>
          </w:p>
        </w:tc>
      </w:tr>
      <w:tr w:rsidR="008F3D8B" w:rsidRPr="00BA64CE" w:rsidTr="00C73016">
        <w:trPr>
          <w:trHeight w:hRule="exact" w:val="432"/>
        </w:trPr>
        <w:tc>
          <w:tcPr>
            <w:tcW w:w="630"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rsidR="008F3D8B" w:rsidRPr="00BA64CE" w:rsidRDefault="008F3D8B" w:rsidP="009644E4">
            <w:pPr>
              <w:jc w:val="center"/>
              <w:rPr>
                <w:rFonts w:cs="Arial"/>
                <w:b/>
                <w:szCs w:val="18"/>
              </w:rPr>
            </w:pPr>
          </w:p>
        </w:tc>
        <w:tc>
          <w:tcPr>
            <w:tcW w:w="990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rsidR="008F3D8B" w:rsidRPr="008F3D8B" w:rsidRDefault="008F3D8B" w:rsidP="009644E4">
            <w:pPr>
              <w:rPr>
                <w:rFonts w:cs="Arial"/>
                <w:b/>
                <w:color w:val="FFFFFF" w:themeColor="background1"/>
                <w:sz w:val="20"/>
                <w:szCs w:val="18"/>
              </w:rPr>
            </w:pPr>
            <w:r w:rsidRPr="008F3D8B">
              <w:rPr>
                <w:rFonts w:cs="Arial"/>
                <w:b/>
                <w:color w:val="FFFFFF" w:themeColor="background1"/>
                <w:sz w:val="20"/>
                <w:szCs w:val="18"/>
              </w:rPr>
              <w:t>PAI Indicators (Mandatory PAIs list)</w:t>
            </w:r>
          </w:p>
        </w:tc>
      </w:tr>
      <w:tr w:rsidR="008F3D8B" w:rsidRPr="00BA64CE" w:rsidTr="00C73016">
        <w:trPr>
          <w:trHeight w:hRule="exact" w:val="432"/>
        </w:trPr>
        <w:tc>
          <w:tcPr>
            <w:tcW w:w="630" w:type="dxa"/>
            <w:gridSpan w:val="2"/>
            <w:tcBorders>
              <w:top w:val="nil"/>
              <w:left w:val="single" w:sz="4" w:space="0" w:color="D9D9D9" w:themeColor="background1" w:themeShade="D9"/>
              <w:bottom w:val="nil"/>
              <w:right w:val="single" w:sz="4" w:space="0" w:color="D9D9D9" w:themeColor="background1" w:themeShade="D9"/>
            </w:tcBorders>
            <w:vAlign w:val="center"/>
          </w:tcPr>
          <w:p w:rsidR="008F3D8B" w:rsidRPr="00BA64CE" w:rsidRDefault="008F3D8B" w:rsidP="009644E4">
            <w:pPr>
              <w:jc w:val="center"/>
              <w:rPr>
                <w:rFonts w:cs="Arial"/>
                <w:b/>
                <w:szCs w:val="18"/>
              </w:rPr>
            </w:pPr>
          </w:p>
        </w:tc>
        <w:tc>
          <w:tcPr>
            <w:tcW w:w="990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rsidR="008F3D8B" w:rsidRPr="008F3D8B" w:rsidRDefault="008F3D8B" w:rsidP="009644E4">
            <w:pPr>
              <w:rPr>
                <w:rFonts w:cs="Arial"/>
                <w:b/>
                <w:color w:val="FFFFFF" w:themeColor="background1"/>
                <w:szCs w:val="18"/>
              </w:rPr>
            </w:pPr>
            <w:r w:rsidRPr="008F3D8B">
              <w:rPr>
                <w:rFonts w:cs="Arial"/>
                <w:b/>
                <w:color w:val="FFFFFF" w:themeColor="background1"/>
                <w:szCs w:val="18"/>
              </w:rPr>
              <w:t>Environmental</w:t>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GHG emissions</w:t>
            </w:r>
          </w:p>
        </w:tc>
        <w:tc>
          <w:tcPr>
            <w:tcW w:w="1406" w:type="dxa"/>
            <w:gridSpan w:val="3"/>
            <w:vAlign w:val="center"/>
          </w:tcPr>
          <w:p w:rsidR="00535774" w:rsidRDefault="00535774" w:rsidP="00535774">
            <w:r w:rsidRPr="00535774">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GHG intensity of investee companies</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Share of investment in companies active in the fossil fuel sector</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Share on non-renewable energy consumption &amp; production</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Energy consumption intensity per high-impact climate sector</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Activities negatively affecting biodiversity - sensitive areas</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Emissions to water</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535774"/>
        </w:tc>
        <w:tc>
          <w:tcPr>
            <w:tcW w:w="719" w:type="dxa"/>
            <w:gridSpan w:val="3"/>
            <w:tcBorders>
              <w:bottom w:val="nil"/>
            </w:tcBorders>
            <w:vAlign w:val="center"/>
          </w:tcPr>
          <w:p w:rsidR="00535774" w:rsidRPr="00BC00B2" w:rsidRDefault="00F17B46" w:rsidP="0053577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Hazardous waste ratio</w:t>
            </w:r>
          </w:p>
        </w:tc>
        <w:tc>
          <w:tcPr>
            <w:tcW w:w="1406" w:type="dxa"/>
            <w:gridSpan w:val="3"/>
            <w:vAlign w:val="center"/>
          </w:tcPr>
          <w:p w:rsidR="00535774" w:rsidRDefault="00535774" w:rsidP="00535774">
            <w:r w:rsidRPr="0043497E">
              <w:t>Your ranking:</w:t>
            </w:r>
          </w:p>
        </w:tc>
        <w:tc>
          <w:tcPr>
            <w:tcW w:w="256" w:type="dxa"/>
            <w:vAlign w:val="center"/>
          </w:tcPr>
          <w:p w:rsidR="00535774" w:rsidRDefault="00535774" w:rsidP="00535774">
            <w:r>
              <w:t>:</w:t>
            </w:r>
          </w:p>
        </w:tc>
        <w:tc>
          <w:tcPr>
            <w:tcW w:w="1957" w:type="dxa"/>
            <w:gridSpan w:val="2"/>
            <w:vAlign w:val="center"/>
          </w:tcPr>
          <w:p w:rsidR="00535774" w:rsidRDefault="00F17B46" w:rsidP="0053577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RPr="008F3D8B" w:rsidTr="00C73016">
        <w:trPr>
          <w:trHeight w:val="432"/>
        </w:trPr>
        <w:tc>
          <w:tcPr>
            <w:tcW w:w="630" w:type="dxa"/>
            <w:gridSpan w:val="2"/>
            <w:tcBorders>
              <w:top w:val="nil"/>
              <w:left w:val="single" w:sz="4" w:space="0" w:color="D9D9D9" w:themeColor="background1" w:themeShade="D9"/>
              <w:bottom w:val="nil"/>
              <w:right w:val="single" w:sz="4" w:space="0" w:color="D9D9D9" w:themeColor="background1" w:themeShade="D9"/>
            </w:tcBorders>
            <w:vAlign w:val="center"/>
          </w:tcPr>
          <w:p w:rsidR="00535774" w:rsidRPr="00BA64CE" w:rsidRDefault="00535774" w:rsidP="009644E4">
            <w:pPr>
              <w:jc w:val="center"/>
              <w:rPr>
                <w:rFonts w:cs="Arial"/>
                <w:b/>
                <w:szCs w:val="18"/>
              </w:rPr>
            </w:pPr>
          </w:p>
        </w:tc>
        <w:tc>
          <w:tcPr>
            <w:tcW w:w="990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rsidR="00535774" w:rsidRPr="008F3D8B" w:rsidRDefault="00535774" w:rsidP="009644E4">
            <w:pPr>
              <w:rPr>
                <w:rFonts w:cs="Arial"/>
                <w:b/>
                <w:color w:val="FFFFFF" w:themeColor="background1"/>
                <w:szCs w:val="18"/>
              </w:rPr>
            </w:pPr>
            <w:r w:rsidRPr="00535774">
              <w:rPr>
                <w:rFonts w:cs="Arial"/>
                <w:b/>
                <w:color w:val="FFFFFF" w:themeColor="background1"/>
                <w:szCs w:val="18"/>
              </w:rPr>
              <w:t>Social &amp; Humanitarian</w:t>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9644E4"/>
        </w:tc>
        <w:tc>
          <w:tcPr>
            <w:tcW w:w="719" w:type="dxa"/>
            <w:gridSpan w:val="3"/>
            <w:vAlign w:val="center"/>
          </w:tcPr>
          <w:p w:rsidR="00535774"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Violations of UN Global Compact Principles and OECD guidelines for multinational enterprises GHG intensity of investee companies</w:t>
            </w:r>
          </w:p>
        </w:tc>
        <w:tc>
          <w:tcPr>
            <w:tcW w:w="1406" w:type="dxa"/>
            <w:gridSpan w:val="3"/>
            <w:vAlign w:val="center"/>
          </w:tcPr>
          <w:p w:rsidR="00535774" w:rsidRDefault="00535774" w:rsidP="009644E4">
            <w:r w:rsidRPr="00535774">
              <w:t>Your ranking:</w:t>
            </w:r>
          </w:p>
        </w:tc>
        <w:tc>
          <w:tcPr>
            <w:tcW w:w="256" w:type="dxa"/>
            <w:vAlign w:val="center"/>
          </w:tcPr>
          <w:p w:rsidR="00535774" w:rsidRDefault="00535774" w:rsidP="009644E4">
            <w:r>
              <w:t>:</w:t>
            </w:r>
          </w:p>
        </w:tc>
        <w:tc>
          <w:tcPr>
            <w:tcW w:w="1957" w:type="dxa"/>
            <w:gridSpan w:val="2"/>
            <w:vAlign w:val="center"/>
          </w:tcPr>
          <w:p w:rsidR="00535774" w:rsidRDefault="00F17B46" w:rsidP="009644E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9644E4"/>
        </w:tc>
        <w:tc>
          <w:tcPr>
            <w:tcW w:w="719" w:type="dxa"/>
            <w:gridSpan w:val="3"/>
            <w:vAlign w:val="center"/>
          </w:tcPr>
          <w:p w:rsidR="00535774"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Lack of processes and compliance mechanisms to monitor compliance with UN Global Compact Principles and OECD Guidelines for Multinational Enterprises</w:t>
            </w:r>
          </w:p>
        </w:tc>
        <w:tc>
          <w:tcPr>
            <w:tcW w:w="1406" w:type="dxa"/>
            <w:gridSpan w:val="3"/>
            <w:vAlign w:val="center"/>
          </w:tcPr>
          <w:p w:rsidR="00535774" w:rsidRDefault="00535774" w:rsidP="009644E4">
            <w:r w:rsidRPr="0043497E">
              <w:t>Your ranking:</w:t>
            </w:r>
          </w:p>
        </w:tc>
        <w:tc>
          <w:tcPr>
            <w:tcW w:w="256" w:type="dxa"/>
            <w:vAlign w:val="center"/>
          </w:tcPr>
          <w:p w:rsidR="00535774" w:rsidRDefault="00535774" w:rsidP="009644E4">
            <w:r>
              <w:t>:</w:t>
            </w:r>
          </w:p>
        </w:tc>
        <w:tc>
          <w:tcPr>
            <w:tcW w:w="1957" w:type="dxa"/>
            <w:gridSpan w:val="2"/>
            <w:vAlign w:val="center"/>
          </w:tcPr>
          <w:p w:rsidR="00535774" w:rsidRDefault="00F17B46" w:rsidP="009644E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9644E4"/>
        </w:tc>
        <w:tc>
          <w:tcPr>
            <w:tcW w:w="719" w:type="dxa"/>
            <w:gridSpan w:val="3"/>
            <w:vAlign w:val="center"/>
          </w:tcPr>
          <w:p w:rsidR="00535774"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Exposure to controversial weapons (anti-personnel mines, cluster munitions, chemical weapons, and biological weapons)</w:t>
            </w:r>
          </w:p>
        </w:tc>
        <w:tc>
          <w:tcPr>
            <w:tcW w:w="1406" w:type="dxa"/>
            <w:gridSpan w:val="3"/>
            <w:vAlign w:val="center"/>
          </w:tcPr>
          <w:p w:rsidR="00535774" w:rsidRDefault="00535774" w:rsidP="009644E4">
            <w:r w:rsidRPr="0043497E">
              <w:t>Your ranking:</w:t>
            </w:r>
          </w:p>
        </w:tc>
        <w:tc>
          <w:tcPr>
            <w:tcW w:w="256" w:type="dxa"/>
            <w:vAlign w:val="center"/>
          </w:tcPr>
          <w:p w:rsidR="00535774" w:rsidRDefault="00535774" w:rsidP="009644E4">
            <w:r>
              <w:t>:</w:t>
            </w:r>
          </w:p>
        </w:tc>
        <w:tc>
          <w:tcPr>
            <w:tcW w:w="1957" w:type="dxa"/>
            <w:gridSpan w:val="2"/>
            <w:vAlign w:val="center"/>
          </w:tcPr>
          <w:p w:rsidR="00535774" w:rsidRDefault="00F17B46" w:rsidP="009644E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9644E4"/>
        </w:tc>
        <w:tc>
          <w:tcPr>
            <w:tcW w:w="719" w:type="dxa"/>
            <w:gridSpan w:val="3"/>
            <w:vAlign w:val="center"/>
          </w:tcPr>
          <w:p w:rsidR="00535774"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Unadjusted general pay gap</w:t>
            </w:r>
          </w:p>
        </w:tc>
        <w:tc>
          <w:tcPr>
            <w:tcW w:w="1406" w:type="dxa"/>
            <w:gridSpan w:val="3"/>
            <w:vAlign w:val="center"/>
          </w:tcPr>
          <w:p w:rsidR="00535774" w:rsidRDefault="00535774" w:rsidP="009644E4">
            <w:r w:rsidRPr="0043497E">
              <w:t>Your ranking:</w:t>
            </w:r>
          </w:p>
        </w:tc>
        <w:tc>
          <w:tcPr>
            <w:tcW w:w="256" w:type="dxa"/>
            <w:vAlign w:val="center"/>
          </w:tcPr>
          <w:p w:rsidR="00535774" w:rsidRDefault="00535774" w:rsidP="009644E4">
            <w:r>
              <w:t>:</w:t>
            </w:r>
          </w:p>
        </w:tc>
        <w:tc>
          <w:tcPr>
            <w:tcW w:w="1957" w:type="dxa"/>
            <w:gridSpan w:val="2"/>
            <w:vAlign w:val="center"/>
          </w:tcPr>
          <w:p w:rsidR="00535774" w:rsidRDefault="00F17B46" w:rsidP="009644E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nil"/>
            </w:tcBorders>
            <w:vAlign w:val="center"/>
          </w:tcPr>
          <w:p w:rsidR="00535774" w:rsidRDefault="00535774" w:rsidP="009644E4"/>
        </w:tc>
        <w:tc>
          <w:tcPr>
            <w:tcW w:w="719" w:type="dxa"/>
            <w:gridSpan w:val="3"/>
            <w:vAlign w:val="center"/>
          </w:tcPr>
          <w:p w:rsidR="00535774"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Board gender diversity</w:t>
            </w:r>
          </w:p>
        </w:tc>
        <w:tc>
          <w:tcPr>
            <w:tcW w:w="1406" w:type="dxa"/>
            <w:gridSpan w:val="3"/>
            <w:vAlign w:val="center"/>
          </w:tcPr>
          <w:p w:rsidR="00535774" w:rsidRDefault="00535774" w:rsidP="009644E4">
            <w:r w:rsidRPr="0043497E">
              <w:t>Your ranking:</w:t>
            </w:r>
          </w:p>
        </w:tc>
        <w:tc>
          <w:tcPr>
            <w:tcW w:w="256" w:type="dxa"/>
            <w:vAlign w:val="center"/>
          </w:tcPr>
          <w:p w:rsidR="00535774" w:rsidRDefault="00535774" w:rsidP="009644E4">
            <w:r>
              <w:t>:</w:t>
            </w:r>
          </w:p>
        </w:tc>
        <w:tc>
          <w:tcPr>
            <w:tcW w:w="1957" w:type="dxa"/>
            <w:gridSpan w:val="2"/>
            <w:vAlign w:val="center"/>
          </w:tcPr>
          <w:p w:rsidR="00535774" w:rsidRDefault="00F17B46" w:rsidP="009644E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35774" w:rsidTr="00C7301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32"/>
        </w:trPr>
        <w:tc>
          <w:tcPr>
            <w:tcW w:w="624" w:type="dxa"/>
            <w:tcBorders>
              <w:top w:val="nil"/>
              <w:bottom w:val="single" w:sz="4" w:space="0" w:color="D9D9D9" w:themeColor="background1" w:themeShade="D9"/>
            </w:tcBorders>
            <w:vAlign w:val="center"/>
          </w:tcPr>
          <w:p w:rsidR="00535774" w:rsidRDefault="00535774" w:rsidP="009644E4"/>
        </w:tc>
        <w:tc>
          <w:tcPr>
            <w:tcW w:w="719" w:type="dxa"/>
            <w:gridSpan w:val="3"/>
            <w:tcBorders>
              <w:bottom w:val="single" w:sz="4" w:space="0" w:color="D9D9D9" w:themeColor="background1" w:themeShade="D9"/>
            </w:tcBorders>
            <w:vAlign w:val="center"/>
          </w:tcPr>
          <w:p w:rsidR="00535774" w:rsidRPr="00BC00B2" w:rsidRDefault="00F17B46" w:rsidP="009644E4">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5568" w:type="dxa"/>
            <w:gridSpan w:val="11"/>
            <w:tcBorders>
              <w:bottom w:val="single" w:sz="4" w:space="0" w:color="D9D9D9" w:themeColor="background1" w:themeShade="D9"/>
            </w:tcBorders>
            <w:vAlign w:val="center"/>
          </w:tcPr>
          <w:p w:rsidR="00535774" w:rsidRPr="006D587D" w:rsidRDefault="00535774" w:rsidP="006D587D">
            <w:pPr>
              <w:pStyle w:val="ListParagraph"/>
              <w:numPr>
                <w:ilvl w:val="0"/>
                <w:numId w:val="48"/>
              </w:numPr>
              <w:spacing w:after="0" w:line="240" w:lineRule="auto"/>
              <w:ind w:left="438"/>
              <w:rPr>
                <w:rFonts w:ascii="Eurobank Sans" w:hAnsi="Eurobank Sans"/>
                <w:sz w:val="18"/>
                <w:szCs w:val="18"/>
              </w:rPr>
            </w:pPr>
            <w:r w:rsidRPr="006D587D">
              <w:rPr>
                <w:rFonts w:ascii="Eurobank Sans" w:hAnsi="Eurobank Sans"/>
                <w:sz w:val="18"/>
                <w:szCs w:val="18"/>
              </w:rPr>
              <w:t>Exposure to controversial weapons</w:t>
            </w:r>
          </w:p>
        </w:tc>
        <w:tc>
          <w:tcPr>
            <w:tcW w:w="1406" w:type="dxa"/>
            <w:gridSpan w:val="3"/>
            <w:tcBorders>
              <w:bottom w:val="single" w:sz="4" w:space="0" w:color="D9D9D9" w:themeColor="background1" w:themeShade="D9"/>
            </w:tcBorders>
            <w:vAlign w:val="center"/>
          </w:tcPr>
          <w:p w:rsidR="00535774" w:rsidRDefault="00535774" w:rsidP="009644E4">
            <w:r w:rsidRPr="0043497E">
              <w:t>Your ranking:</w:t>
            </w:r>
          </w:p>
        </w:tc>
        <w:tc>
          <w:tcPr>
            <w:tcW w:w="256" w:type="dxa"/>
            <w:tcBorders>
              <w:bottom w:val="single" w:sz="4" w:space="0" w:color="D9D9D9" w:themeColor="background1" w:themeShade="D9"/>
            </w:tcBorders>
            <w:vAlign w:val="center"/>
          </w:tcPr>
          <w:p w:rsidR="00535774" w:rsidRDefault="00535774" w:rsidP="009644E4">
            <w:r>
              <w:t>:</w:t>
            </w:r>
          </w:p>
        </w:tc>
        <w:tc>
          <w:tcPr>
            <w:tcW w:w="1957" w:type="dxa"/>
            <w:gridSpan w:val="2"/>
            <w:tcBorders>
              <w:bottom w:val="single" w:sz="4" w:space="0" w:color="D9D9D9" w:themeColor="background1" w:themeShade="D9"/>
            </w:tcBorders>
            <w:vAlign w:val="center"/>
          </w:tcPr>
          <w:p w:rsidR="00535774" w:rsidRDefault="00F17B46" w:rsidP="009644E4">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A21594" w:rsidRPr="00C01DD1" w:rsidTr="00C73016">
        <w:trPr>
          <w:trHeight w:hRule="exact" w:val="432"/>
        </w:trPr>
        <w:tc>
          <w:tcPr>
            <w:tcW w:w="10530"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rsidR="00A21594" w:rsidRPr="00C01DD1" w:rsidRDefault="00A21594" w:rsidP="009644E4">
            <w:pPr>
              <w:tabs>
                <w:tab w:val="left" w:pos="449"/>
              </w:tabs>
              <w:jc w:val="left"/>
              <w:rPr>
                <w:rFonts w:ascii="Arial" w:hAnsi="Arial" w:cs="Arial"/>
                <w:b/>
                <w:bCs/>
                <w:color w:val="FFFFFF" w:themeColor="background1"/>
                <w:sz w:val="20"/>
                <w:szCs w:val="20"/>
                <w:lang w:val="en-US"/>
              </w:rPr>
            </w:pPr>
            <w:r w:rsidRPr="00A21594">
              <w:rPr>
                <w:rFonts w:ascii="Arial" w:hAnsi="Arial" w:cs="Arial"/>
                <w:b/>
                <w:bCs/>
                <w:color w:val="FFFFFF" w:themeColor="background1"/>
                <w:sz w:val="20"/>
                <w:szCs w:val="20"/>
                <w:lang w:val="en-US"/>
              </w:rPr>
              <w:t>SECTION D: CLIENT’S DECLARATIONS/ACKNOWLEDGMENTS ON SUSTAINABILITY PREFERENCES</w:t>
            </w:r>
          </w:p>
        </w:tc>
      </w:tr>
      <w:tr w:rsidR="00A21594" w:rsidTr="00C73016">
        <w:trPr>
          <w:trHeight w:hRule="exact" w:val="415"/>
        </w:trPr>
        <w:tc>
          <w:tcPr>
            <w:tcW w:w="10530" w:type="dxa"/>
            <w:gridSpan w:val="21"/>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rsidR="00A21594" w:rsidRDefault="00A21594" w:rsidP="009644E4">
            <w:pPr>
              <w:rPr>
                <w:rFonts w:cs="Arial"/>
                <w:szCs w:val="18"/>
              </w:rPr>
            </w:pPr>
            <w:r w:rsidRPr="00A21594">
              <w:rPr>
                <w:rFonts w:cs="Arial"/>
                <w:szCs w:val="18"/>
              </w:rPr>
              <w:t>I/We acknowledge and confirm the understanding and acceptance of all following undertakings/disclaimers:</w:t>
            </w:r>
          </w:p>
        </w:tc>
      </w:tr>
      <w:tr w:rsidR="009F2C96" w:rsidTr="00C73016">
        <w:trPr>
          <w:trHeight w:hRule="exact" w:val="1900"/>
        </w:trPr>
        <w:tc>
          <w:tcPr>
            <w:tcW w:w="10530" w:type="dxa"/>
            <w:gridSpan w:val="21"/>
            <w:tcBorders>
              <w:top w:val="nil"/>
              <w:left w:val="single" w:sz="4" w:space="0" w:color="D9D9D9" w:themeColor="background1" w:themeShade="D9"/>
              <w:bottom w:val="nil"/>
              <w:right w:val="single" w:sz="4" w:space="0" w:color="D9D9D9" w:themeColor="background1" w:themeShade="D9"/>
            </w:tcBorders>
            <w:vAlign w:val="center"/>
          </w:tcPr>
          <w:p w:rsidR="000220FF" w:rsidRPr="000220FF" w:rsidRDefault="000220FF" w:rsidP="000220FF">
            <w:pPr>
              <w:pStyle w:val="ListParagraph"/>
              <w:numPr>
                <w:ilvl w:val="0"/>
                <w:numId w:val="42"/>
              </w:numPr>
              <w:rPr>
                <w:rFonts w:ascii="Eurobank Sans" w:hAnsi="Eurobank Sans" w:cs="Arial"/>
                <w:sz w:val="18"/>
                <w:szCs w:val="18"/>
              </w:rPr>
            </w:pPr>
            <w:r w:rsidRPr="000220FF">
              <w:rPr>
                <w:rFonts w:ascii="Eurobank Sans" w:hAnsi="Eurobank Sans" w:cs="Arial"/>
                <w:sz w:val="18"/>
                <w:szCs w:val="18"/>
              </w:rPr>
              <w:t>I/We acknowledge that I/we have received, read and understood the following documents put at my/our disposal (among other documents, and in the form of email notification by the Bank) before the completion of this Sustainability Preferences Questionnaire:</w:t>
            </w:r>
          </w:p>
          <w:p w:rsidR="000220FF" w:rsidRPr="000220FF" w:rsidRDefault="000220FF" w:rsidP="000220FF">
            <w:pPr>
              <w:pStyle w:val="ListParagraph"/>
              <w:numPr>
                <w:ilvl w:val="1"/>
                <w:numId w:val="47"/>
              </w:numPr>
              <w:ind w:left="1145"/>
              <w:rPr>
                <w:rFonts w:ascii="Eurobank Sans" w:hAnsi="Eurobank Sans" w:cs="Arial"/>
                <w:sz w:val="18"/>
                <w:szCs w:val="18"/>
              </w:rPr>
            </w:pPr>
            <w:r w:rsidRPr="000220FF">
              <w:rPr>
                <w:rFonts w:ascii="Eurobank Sans" w:hAnsi="Eurobank Sans" w:cs="Arial"/>
                <w:sz w:val="18"/>
                <w:szCs w:val="18"/>
              </w:rPr>
              <w:t>the information in the Bank’s “MiFID Information Pack”,</w:t>
            </w:r>
          </w:p>
          <w:p w:rsidR="000220FF" w:rsidRPr="000220FF" w:rsidRDefault="000220FF" w:rsidP="000220FF">
            <w:pPr>
              <w:pStyle w:val="ListParagraph"/>
              <w:numPr>
                <w:ilvl w:val="1"/>
                <w:numId w:val="47"/>
              </w:numPr>
              <w:ind w:left="1145"/>
              <w:rPr>
                <w:rFonts w:ascii="Eurobank Sans" w:hAnsi="Eurobank Sans" w:cs="Arial"/>
                <w:sz w:val="18"/>
                <w:szCs w:val="18"/>
              </w:rPr>
            </w:pPr>
            <w:r w:rsidRPr="000220FF">
              <w:rPr>
                <w:rFonts w:ascii="Eurobank Sans" w:hAnsi="Eurobank Sans" w:cs="Arial"/>
                <w:sz w:val="18"/>
                <w:szCs w:val="18"/>
              </w:rPr>
              <w:t xml:space="preserve">the “Bank’s Sustainability Risk Policy in Investment Services and Activities”, and </w:t>
            </w:r>
          </w:p>
          <w:p w:rsidR="00A21594" w:rsidRPr="00A277BA" w:rsidRDefault="000220FF" w:rsidP="00A277BA">
            <w:pPr>
              <w:pStyle w:val="ListParagraph"/>
              <w:numPr>
                <w:ilvl w:val="1"/>
                <w:numId w:val="47"/>
              </w:numPr>
              <w:ind w:left="1145"/>
              <w:rPr>
                <w:rFonts w:ascii="Eurobank Sans" w:hAnsi="Eurobank Sans" w:cs="Arial"/>
                <w:sz w:val="18"/>
                <w:szCs w:val="18"/>
              </w:rPr>
            </w:pPr>
            <w:r w:rsidRPr="00A277BA">
              <w:rPr>
                <w:rFonts w:ascii="Eurobank Sans" w:hAnsi="Eurobank Sans" w:cs="Arial"/>
                <w:sz w:val="18"/>
                <w:szCs w:val="18"/>
              </w:rPr>
              <w:t xml:space="preserve">the Bank’s Sustainability Explanatory Document – available for downloading under the Bank’s website at </w:t>
            </w:r>
            <w:hyperlink r:id="rId10" w:history="1">
              <w:r w:rsidR="00A277BA" w:rsidRPr="00A277BA">
                <w:rPr>
                  <w:rStyle w:val="Hyperlink"/>
                  <w:rFonts w:ascii="Eurobank Sans" w:hAnsi="Eurobank Sans"/>
                  <w:sz w:val="18"/>
                  <w:szCs w:val="18"/>
                </w:rPr>
                <w:t>https://www.eurobankpb.lu/en/Media/Publications/MIFID-II</w:t>
              </w:r>
            </w:hyperlink>
            <w:r w:rsidR="00A277BA" w:rsidRPr="00A277BA">
              <w:rPr>
                <w:rFonts w:ascii="Eurobank Sans" w:hAnsi="Eurobank Sans"/>
                <w:sz w:val="18"/>
                <w:szCs w:val="18"/>
              </w:rPr>
              <w:t xml:space="preserve"> </w:t>
            </w:r>
            <w:r w:rsidRPr="00A277BA">
              <w:rPr>
                <w:rFonts w:ascii="Eurobank Sans" w:hAnsi="Eurobank Sans" w:cs="Arial"/>
                <w:sz w:val="18"/>
                <w:szCs w:val="18"/>
              </w:rPr>
              <w:t xml:space="preserve"> </w:t>
            </w:r>
          </w:p>
        </w:tc>
      </w:tr>
      <w:tr w:rsidR="009F2C96" w:rsidTr="00C73016">
        <w:trPr>
          <w:trHeight w:hRule="exact" w:val="820"/>
        </w:trPr>
        <w:tc>
          <w:tcPr>
            <w:tcW w:w="10530" w:type="dxa"/>
            <w:gridSpan w:val="21"/>
            <w:tcBorders>
              <w:top w:val="nil"/>
              <w:left w:val="single" w:sz="4" w:space="0" w:color="D9D9D9" w:themeColor="background1" w:themeShade="D9"/>
              <w:bottom w:val="nil"/>
              <w:right w:val="single" w:sz="4" w:space="0" w:color="D9D9D9" w:themeColor="background1" w:themeShade="D9"/>
            </w:tcBorders>
            <w:vAlign w:val="center"/>
          </w:tcPr>
          <w:p w:rsidR="009F2C96" w:rsidRPr="00A21594" w:rsidRDefault="000220FF" w:rsidP="000220FF">
            <w:pPr>
              <w:pStyle w:val="ListParagraph"/>
              <w:numPr>
                <w:ilvl w:val="0"/>
                <w:numId w:val="42"/>
              </w:numPr>
              <w:rPr>
                <w:rFonts w:ascii="Eurobank Sans" w:hAnsi="Eurobank Sans"/>
                <w:sz w:val="18"/>
                <w:szCs w:val="18"/>
              </w:rPr>
            </w:pPr>
            <w:r w:rsidRPr="000220FF">
              <w:rPr>
                <w:rFonts w:ascii="Eurobank Sans" w:hAnsi="Eurobank Sans" w:cs="Arial"/>
                <w:sz w:val="18"/>
                <w:szCs w:val="18"/>
              </w:rPr>
              <w:t xml:space="preserve">I/We confirm that I/we understood that the Bank applies my/our sustainability preferences (if any) on a portfolio-based approach, when considering in both Advisory (IA) and Discretionary Portfolio Management services (DPMs), based on my/our selections hereto. </w:t>
            </w:r>
          </w:p>
        </w:tc>
      </w:tr>
      <w:tr w:rsidR="000220FF" w:rsidTr="00C73016">
        <w:trPr>
          <w:trHeight w:hRule="exact" w:val="882"/>
        </w:trPr>
        <w:tc>
          <w:tcPr>
            <w:tcW w:w="10530" w:type="dxa"/>
            <w:gridSpan w:val="21"/>
            <w:tcBorders>
              <w:top w:val="nil"/>
              <w:left w:val="single" w:sz="4" w:space="0" w:color="D9D9D9" w:themeColor="background1" w:themeShade="D9"/>
              <w:bottom w:val="nil"/>
              <w:right w:val="single" w:sz="4" w:space="0" w:color="D9D9D9" w:themeColor="background1" w:themeShade="D9"/>
            </w:tcBorders>
            <w:vAlign w:val="center"/>
          </w:tcPr>
          <w:p w:rsidR="000220FF" w:rsidRPr="000220FF" w:rsidRDefault="000220FF" w:rsidP="000220FF">
            <w:pPr>
              <w:pStyle w:val="ListParagraph"/>
              <w:numPr>
                <w:ilvl w:val="0"/>
                <w:numId w:val="42"/>
              </w:numPr>
              <w:rPr>
                <w:rFonts w:ascii="Eurobank Sans" w:hAnsi="Eurobank Sans" w:cs="Arial"/>
                <w:sz w:val="18"/>
                <w:szCs w:val="18"/>
              </w:rPr>
            </w:pPr>
            <w:r w:rsidRPr="000220FF">
              <w:rPr>
                <w:rFonts w:ascii="Eurobank Sans" w:hAnsi="Eurobank Sans" w:cs="Arial"/>
                <w:sz w:val="18"/>
                <w:szCs w:val="18"/>
              </w:rPr>
              <w:t>I/We acknowledge that if I/we have selected “no sustainability preferences” under the first question of this questionnaire, the product recommendation made by Eurobank Private Bank Luxembourg, might still include, or consist exclusively of products, with varying degrees of sustainability-linked characteristics to them.</w:t>
            </w:r>
          </w:p>
        </w:tc>
      </w:tr>
      <w:tr w:rsidR="009F2C96" w:rsidTr="00C73016">
        <w:trPr>
          <w:trHeight w:hRule="exact" w:val="621"/>
        </w:trPr>
        <w:tc>
          <w:tcPr>
            <w:tcW w:w="10530" w:type="dxa"/>
            <w:gridSpan w:val="21"/>
            <w:tcBorders>
              <w:top w:val="nil"/>
              <w:left w:val="single" w:sz="4" w:space="0" w:color="D9D9D9" w:themeColor="background1" w:themeShade="D9"/>
              <w:bottom w:val="nil"/>
              <w:right w:val="single" w:sz="4" w:space="0" w:color="D9D9D9" w:themeColor="background1" w:themeShade="D9"/>
            </w:tcBorders>
            <w:vAlign w:val="center"/>
          </w:tcPr>
          <w:p w:rsidR="009F2C96" w:rsidRPr="000220FF" w:rsidRDefault="000220FF" w:rsidP="000220FF">
            <w:pPr>
              <w:pStyle w:val="ListParagraph"/>
              <w:numPr>
                <w:ilvl w:val="0"/>
                <w:numId w:val="42"/>
              </w:numPr>
              <w:rPr>
                <w:rFonts w:ascii="Eurobank Sans" w:hAnsi="Eurobank Sans" w:cs="Arial"/>
                <w:sz w:val="18"/>
                <w:szCs w:val="18"/>
              </w:rPr>
            </w:pPr>
            <w:r w:rsidRPr="000220FF">
              <w:rPr>
                <w:rFonts w:ascii="Eurobank Sans" w:hAnsi="Eurobank Sans" w:cs="Arial"/>
                <w:sz w:val="18"/>
                <w:szCs w:val="18"/>
              </w:rPr>
              <w:t>I/We understand that the above-mentioned Investment Profile is based on the information that I/we have disclosed and I am/we are aware that any errors or omissions may result in an incorrect sustainability risk profiling.</w:t>
            </w:r>
          </w:p>
        </w:tc>
      </w:tr>
      <w:tr w:rsidR="009F2C96" w:rsidTr="00C73016">
        <w:trPr>
          <w:trHeight w:hRule="exact" w:val="730"/>
        </w:trPr>
        <w:tc>
          <w:tcPr>
            <w:tcW w:w="10530" w:type="dxa"/>
            <w:gridSpan w:val="21"/>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Pr="006D587D" w:rsidRDefault="006D587D" w:rsidP="006D587D">
            <w:pPr>
              <w:pStyle w:val="ListParagraph"/>
              <w:numPr>
                <w:ilvl w:val="0"/>
                <w:numId w:val="42"/>
              </w:numPr>
              <w:rPr>
                <w:rFonts w:ascii="Eurobank Sans" w:hAnsi="Eurobank Sans" w:cs="Arial"/>
                <w:sz w:val="18"/>
                <w:szCs w:val="18"/>
              </w:rPr>
            </w:pPr>
            <w:r w:rsidRPr="006D587D">
              <w:rPr>
                <w:rFonts w:ascii="Eurobank Sans" w:hAnsi="Eurobank Sans" w:cs="Arial"/>
                <w:sz w:val="18"/>
                <w:szCs w:val="18"/>
              </w:rPr>
              <w:t>I/We have read and understood the contents and purpose of this questionnaire and I/we confirm that the information I/we have given herein is true, complete and accurate.</w:t>
            </w:r>
          </w:p>
        </w:tc>
      </w:tr>
      <w:tr w:rsidR="009F2C96" w:rsidRPr="00BA64CE" w:rsidTr="00C73016">
        <w:trPr>
          <w:trHeight w:hRule="exact" w:val="432"/>
        </w:trPr>
        <w:tc>
          <w:tcPr>
            <w:tcW w:w="10530"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9F2C96" w:rsidRPr="00BA64CE" w:rsidRDefault="009F2C96" w:rsidP="009F2C96">
            <w:pPr>
              <w:rPr>
                <w:rFonts w:cs="Arial"/>
                <w:b/>
                <w:szCs w:val="18"/>
              </w:rPr>
            </w:pPr>
            <w:r w:rsidRPr="0006375E">
              <w:rPr>
                <w:rFonts w:cs="Arial"/>
                <w:b/>
                <w:szCs w:val="18"/>
              </w:rPr>
              <w:t>Do you agree with all the above statements / client declarations?</w:t>
            </w:r>
          </w:p>
        </w:tc>
      </w:tr>
      <w:tr w:rsidR="002A09C4" w:rsidTr="00C73016">
        <w:trPr>
          <w:trHeight w:hRule="exact" w:val="432"/>
        </w:trPr>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2A09C4" w:rsidRPr="00BC00B2" w:rsidRDefault="00F17B46"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4249" w:type="dxa"/>
            <w:gridSpan w:val="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2A09C4" w:rsidRDefault="002A09C4" w:rsidP="00D114B5">
            <w:pPr>
              <w:rPr>
                <w:rFonts w:cs="Arial"/>
                <w:szCs w:val="18"/>
              </w:rPr>
            </w:pPr>
            <w:r>
              <w:rPr>
                <w:rFonts w:cs="Arial"/>
                <w:szCs w:val="18"/>
              </w:rPr>
              <w:t>Yes</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2A09C4" w:rsidRPr="00BC00B2" w:rsidRDefault="00F17B46"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Pr>
                <w:rFonts w:ascii="Arial" w:hAnsi="Arial" w:cs="Arial"/>
                <w:b/>
                <w:szCs w:val="18"/>
                <w:lang w:val="en-US"/>
              </w:rPr>
            </w:r>
            <w:r>
              <w:rPr>
                <w:rFonts w:ascii="Arial" w:hAnsi="Arial" w:cs="Arial"/>
                <w:b/>
                <w:szCs w:val="18"/>
                <w:lang w:val="en-US"/>
              </w:rPr>
              <w:fldChar w:fldCharType="separate"/>
            </w:r>
            <w:r w:rsidRPr="00474CE0">
              <w:rPr>
                <w:rFonts w:ascii="Arial" w:hAnsi="Arial" w:cs="Arial"/>
                <w:b/>
                <w:szCs w:val="18"/>
                <w:lang w:val="en-US"/>
              </w:rPr>
              <w:fldChar w:fldCharType="end"/>
            </w:r>
          </w:p>
        </w:tc>
        <w:tc>
          <w:tcPr>
            <w:tcW w:w="4851" w:type="dxa"/>
            <w:gridSpan w:val="8"/>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2A09C4" w:rsidRDefault="002A09C4" w:rsidP="00D114B5">
            <w:pPr>
              <w:rPr>
                <w:rFonts w:cs="Arial"/>
                <w:szCs w:val="18"/>
              </w:rPr>
            </w:pPr>
            <w:r>
              <w:rPr>
                <w:rFonts w:cs="Arial"/>
                <w:szCs w:val="18"/>
              </w:rPr>
              <w:t>No</w:t>
            </w:r>
          </w:p>
        </w:tc>
      </w:tr>
      <w:tr w:rsidR="009F2C96" w:rsidRPr="00422DBD" w:rsidTr="00C73016">
        <w:trPr>
          <w:trHeight w:hRule="exact" w:val="432"/>
        </w:trPr>
        <w:tc>
          <w:tcPr>
            <w:tcW w:w="10530"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rsidR="009F2C96" w:rsidRPr="00422DBD" w:rsidRDefault="009F2C96" w:rsidP="00711952">
            <w:pPr>
              <w:tabs>
                <w:tab w:val="left" w:pos="449"/>
              </w:tabs>
              <w:jc w:val="left"/>
              <w:rPr>
                <w:rFonts w:ascii="Arial" w:hAnsi="Arial" w:cs="Arial"/>
                <w:b/>
                <w:bCs/>
                <w:color w:val="FFFFFF" w:themeColor="background1"/>
                <w:sz w:val="20"/>
                <w:szCs w:val="20"/>
                <w:lang w:val="en-US"/>
              </w:rPr>
            </w:pPr>
            <w:r w:rsidRPr="00422DBD">
              <w:rPr>
                <w:rFonts w:ascii="Arial" w:hAnsi="Arial" w:cs="Arial"/>
                <w:b/>
                <w:bCs/>
                <w:color w:val="FFFFFF" w:themeColor="background1"/>
                <w:sz w:val="20"/>
                <w:szCs w:val="20"/>
                <w:lang w:val="en-US"/>
              </w:rPr>
              <w:t>APPLICANT</w:t>
            </w:r>
            <w:r w:rsidR="00711952">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w:t>
            </w:r>
            <w:r w:rsidR="00711952">
              <w:rPr>
                <w:rFonts w:ascii="Arial" w:hAnsi="Arial" w:cs="Arial"/>
                <w:b/>
                <w:bCs/>
                <w:color w:val="FFFFFF" w:themeColor="background1"/>
                <w:sz w:val="20"/>
                <w:szCs w:val="20"/>
                <w:lang w:val="en-US"/>
              </w:rPr>
              <w:t xml:space="preserve"> CLIENT </w:t>
            </w:r>
            <w:r w:rsidRPr="00422DBD">
              <w:rPr>
                <w:rFonts w:ascii="Arial" w:hAnsi="Arial" w:cs="Arial"/>
                <w:b/>
                <w:bCs/>
                <w:color w:val="FFFFFF" w:themeColor="background1"/>
                <w:sz w:val="20"/>
                <w:szCs w:val="20"/>
                <w:lang w:val="en-US"/>
              </w:rPr>
              <w:t>/</w:t>
            </w:r>
            <w:r w:rsidR="00711952">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AUTHORISED REPRESENTATIVE</w:t>
            </w:r>
            <w:r w:rsidR="00711952">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 ATTORNEY SIGNATURE(S):</w:t>
            </w:r>
          </w:p>
        </w:tc>
      </w:tr>
      <w:tr w:rsidR="009F2C96" w:rsidRPr="00422DBD" w:rsidTr="00C73016">
        <w:trPr>
          <w:trHeight w:hRule="exact" w:val="352"/>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9F2C96" w:rsidRPr="00422DBD" w:rsidRDefault="009F2C96" w:rsidP="009F2C96">
            <w:pPr>
              <w:rPr>
                <w:rFonts w:cs="Arial"/>
                <w:b/>
                <w:szCs w:val="18"/>
              </w:rPr>
            </w:pPr>
            <w:r w:rsidRPr="00422DBD">
              <w:rPr>
                <w:rFonts w:cs="Arial"/>
                <w:b/>
                <w:szCs w:val="18"/>
              </w:rPr>
              <w:t>Name</w:t>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9F2C96" w:rsidRPr="00422DBD" w:rsidRDefault="009F2C96" w:rsidP="009F2C96">
            <w:pPr>
              <w:rPr>
                <w:rFonts w:cs="Arial"/>
                <w:b/>
                <w:szCs w:val="18"/>
              </w:rPr>
            </w:pPr>
            <w:r w:rsidRPr="00422DBD">
              <w:rPr>
                <w:rFonts w:cs="Arial"/>
                <w:b/>
                <w:szCs w:val="18"/>
              </w:rPr>
              <w:t>Signature</w:t>
            </w:r>
          </w:p>
        </w:tc>
      </w:tr>
      <w:tr w:rsidR="009F2C96" w:rsidTr="00E021F8">
        <w:trPr>
          <w:trHeight w:val="720"/>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F17B46"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9F2C96" w:rsidP="009F2C96">
            <w:pPr>
              <w:rPr>
                <w:rFonts w:cs="Arial"/>
                <w:szCs w:val="18"/>
              </w:rPr>
            </w:pPr>
          </w:p>
        </w:tc>
      </w:tr>
      <w:tr w:rsidR="009F2C96" w:rsidTr="00E021F8">
        <w:trPr>
          <w:trHeight w:val="720"/>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F17B46"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9F2C96" w:rsidP="009F2C96">
            <w:pPr>
              <w:rPr>
                <w:rFonts w:cs="Arial"/>
                <w:szCs w:val="18"/>
              </w:rPr>
            </w:pPr>
          </w:p>
        </w:tc>
      </w:tr>
      <w:tr w:rsidR="009F2C96" w:rsidTr="00E021F8">
        <w:trPr>
          <w:trHeight w:val="720"/>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F17B46"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9F2C96" w:rsidP="009F2C96">
            <w:pPr>
              <w:rPr>
                <w:rFonts w:cs="Arial"/>
                <w:szCs w:val="18"/>
              </w:rPr>
            </w:pPr>
          </w:p>
        </w:tc>
      </w:tr>
      <w:tr w:rsidR="009F2C96" w:rsidTr="00E021F8">
        <w:trPr>
          <w:trHeight w:val="720"/>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F17B46"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9F2C96" w:rsidP="009F2C96">
            <w:pPr>
              <w:rPr>
                <w:rFonts w:cs="Arial"/>
                <w:szCs w:val="18"/>
              </w:rPr>
            </w:pPr>
          </w:p>
        </w:tc>
      </w:tr>
      <w:tr w:rsidR="009F2C96" w:rsidTr="00E021F8">
        <w:trPr>
          <w:trHeight w:val="720"/>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F17B46"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9F2C96" w:rsidP="009F2C96">
            <w:pPr>
              <w:rPr>
                <w:rFonts w:cs="Arial"/>
                <w:szCs w:val="18"/>
              </w:rPr>
            </w:pPr>
          </w:p>
        </w:tc>
      </w:tr>
      <w:tr w:rsidR="009F2C96" w:rsidTr="00E021F8">
        <w:trPr>
          <w:trHeight w:val="720"/>
        </w:trPr>
        <w:tc>
          <w:tcPr>
            <w:tcW w:w="4879"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9F2C96" w:rsidRDefault="009F2C96" w:rsidP="009F2C96">
            <w:pPr>
              <w:jc w:val="right"/>
              <w:rPr>
                <w:rFonts w:cs="Arial"/>
                <w:szCs w:val="18"/>
              </w:rPr>
            </w:pPr>
            <w:r w:rsidRPr="008E6670">
              <w:rPr>
                <w:rFonts w:cs="Arial"/>
                <w:szCs w:val="18"/>
              </w:rPr>
              <w:t>Signature(s) Date:</w:t>
            </w:r>
          </w:p>
        </w:tc>
        <w:tc>
          <w:tcPr>
            <w:tcW w:w="565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F2C96" w:rsidRDefault="00F17B46"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bookmarkStart w:id="0" w:name="_GoBack"/>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bookmarkEnd w:id="0"/>
            <w:r>
              <w:rPr>
                <w:rFonts w:ascii="Arial" w:hAnsi="Arial" w:cs="Arial"/>
                <w:noProof/>
                <w:szCs w:val="18"/>
              </w:rPr>
              <w:fldChar w:fldCharType="end"/>
            </w:r>
          </w:p>
        </w:tc>
      </w:tr>
    </w:tbl>
    <w:p w:rsidR="0006375E" w:rsidRDefault="0006375E" w:rsidP="00BD674E">
      <w:pPr>
        <w:rPr>
          <w:rFonts w:cs="Arial"/>
          <w:szCs w:val="18"/>
        </w:rPr>
      </w:pPr>
    </w:p>
    <w:sectPr w:rsidR="0006375E" w:rsidSect="00C01DD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90" w:right="720" w:bottom="720" w:left="720" w:header="63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694" w:rsidRDefault="00D54694">
      <w:r>
        <w:separator/>
      </w:r>
    </w:p>
  </w:endnote>
  <w:endnote w:type="continuationSeparator" w:id="0">
    <w:p w:rsidR="00D54694" w:rsidRDefault="00D5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bank Sans">
    <w:panose1 w:val="02000503000000020004"/>
    <w:charset w:val="00"/>
    <w:family w:val="auto"/>
    <w:pitch w:val="variable"/>
    <w:sig w:usb0="A00002BF" w:usb1="5000000A"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A1"/>
    <w:family w:val="roman"/>
    <w:notTrueType/>
    <w:pitch w:val="default"/>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51" w:rsidRDefault="00CF1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51" w:rsidRPr="008E6670" w:rsidRDefault="00CF1751" w:rsidP="008E6670">
    <w:pPr>
      <w:autoSpaceDE w:val="0"/>
      <w:autoSpaceDN w:val="0"/>
      <w:adjustRightInd w:val="0"/>
      <w:jc w:val="center"/>
      <w:rPr>
        <w:sz w:val="16"/>
        <w:szCs w:val="20"/>
        <w:lang w:val="en-US"/>
      </w:rPr>
    </w:pPr>
    <w:r w:rsidRPr="00CB70F9">
      <w:rPr>
        <w:sz w:val="16"/>
        <w:szCs w:val="20"/>
        <w:lang w:val="en-US"/>
      </w:rPr>
      <w:t xml:space="preserve">Page </w:t>
    </w:r>
    <w:r w:rsidRPr="00CB70F9">
      <w:rPr>
        <w:sz w:val="16"/>
        <w:szCs w:val="20"/>
        <w:lang w:val="en-US"/>
      </w:rPr>
      <w:fldChar w:fldCharType="begin"/>
    </w:r>
    <w:r w:rsidRPr="00CB70F9">
      <w:rPr>
        <w:sz w:val="16"/>
        <w:szCs w:val="20"/>
        <w:lang w:val="en-US"/>
      </w:rPr>
      <w:instrText xml:space="preserve"> PAGE </w:instrText>
    </w:r>
    <w:r w:rsidRPr="00CB70F9">
      <w:rPr>
        <w:sz w:val="16"/>
        <w:szCs w:val="20"/>
        <w:lang w:val="en-US"/>
      </w:rPr>
      <w:fldChar w:fldCharType="separate"/>
    </w:r>
    <w:r w:rsidR="0061778C">
      <w:rPr>
        <w:noProof/>
        <w:sz w:val="16"/>
        <w:szCs w:val="20"/>
        <w:lang w:val="en-US"/>
      </w:rPr>
      <w:t>4</w:t>
    </w:r>
    <w:r w:rsidRPr="00CB70F9">
      <w:rPr>
        <w:sz w:val="16"/>
        <w:szCs w:val="20"/>
        <w:lang w:val="en-US"/>
      </w:rPr>
      <w:fldChar w:fldCharType="end"/>
    </w:r>
    <w:r w:rsidRPr="00CB70F9">
      <w:rPr>
        <w:sz w:val="16"/>
        <w:szCs w:val="20"/>
        <w:lang w:val="en-US"/>
      </w:rPr>
      <w:t xml:space="preserve"> of </w:t>
    </w:r>
    <w:r w:rsidRPr="00CB70F9">
      <w:rPr>
        <w:sz w:val="16"/>
        <w:szCs w:val="20"/>
        <w:lang w:val="en-US"/>
      </w:rPr>
      <w:fldChar w:fldCharType="begin"/>
    </w:r>
    <w:r w:rsidRPr="00CB70F9">
      <w:rPr>
        <w:sz w:val="16"/>
        <w:szCs w:val="20"/>
        <w:lang w:val="en-US"/>
      </w:rPr>
      <w:instrText xml:space="preserve"> NUMPAGES </w:instrText>
    </w:r>
    <w:r w:rsidRPr="00CB70F9">
      <w:rPr>
        <w:sz w:val="16"/>
        <w:szCs w:val="20"/>
        <w:lang w:val="en-US"/>
      </w:rPr>
      <w:fldChar w:fldCharType="separate"/>
    </w:r>
    <w:r w:rsidR="0061778C">
      <w:rPr>
        <w:noProof/>
        <w:sz w:val="16"/>
        <w:szCs w:val="20"/>
        <w:lang w:val="en-US"/>
      </w:rPr>
      <w:t>4</w:t>
    </w:r>
    <w:r w:rsidRPr="00CB70F9">
      <w:rPr>
        <w:sz w:val="16"/>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51" w:rsidRDefault="00CF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694" w:rsidRDefault="00D54694">
      <w:r>
        <w:separator/>
      </w:r>
    </w:p>
  </w:footnote>
  <w:footnote w:type="continuationSeparator" w:id="0">
    <w:p w:rsidR="00D54694" w:rsidRDefault="00D54694">
      <w:r>
        <w:continuationSeparator/>
      </w:r>
    </w:p>
  </w:footnote>
  <w:footnote w:id="1">
    <w:p w:rsidR="00DF32A9" w:rsidRPr="00FA79CA" w:rsidRDefault="00DF32A9" w:rsidP="00DF32A9">
      <w:pPr>
        <w:pStyle w:val="FootnoteText"/>
        <w:rPr>
          <w:iCs/>
          <w:sz w:val="18"/>
          <w:szCs w:val="18"/>
          <w:lang w:val="lb-LU"/>
        </w:rPr>
      </w:pPr>
      <w:r w:rsidRPr="00FA79CA">
        <w:rPr>
          <w:rStyle w:val="FootnoteReference"/>
          <w:b/>
          <w:bCs/>
          <w:iCs/>
          <w:sz w:val="18"/>
          <w:szCs w:val="18"/>
        </w:rPr>
        <w:footnoteRef/>
      </w:r>
      <w:r w:rsidRPr="00FA79CA">
        <w:rPr>
          <w:b/>
          <w:bCs/>
          <w:iCs/>
          <w:sz w:val="18"/>
          <w:szCs w:val="18"/>
          <w:lang w:val="en-US"/>
        </w:rPr>
        <w:t xml:space="preserve"> </w:t>
      </w:r>
      <w:r w:rsidRPr="00FA79CA">
        <w:rPr>
          <w:rFonts w:cs="EUAlbertina"/>
          <w:iCs/>
          <w:sz w:val="18"/>
          <w:szCs w:val="18"/>
        </w:rPr>
        <w:t>Regulation (EU) 2020/852 of the European Parliament and of the Council of 18 June 2020 on the establishment of a framework to facilitate sustainable investment, and amending Regulation (EU) 2019/2088 (OJ L 198, 22.6.2020, p. 13).</w:t>
      </w:r>
    </w:p>
  </w:footnote>
  <w:footnote w:id="2">
    <w:p w:rsidR="00DF32A9" w:rsidRPr="00FA79CA" w:rsidRDefault="00DF32A9" w:rsidP="00DF32A9">
      <w:pPr>
        <w:pStyle w:val="FootnoteText"/>
        <w:rPr>
          <w:iCs/>
          <w:sz w:val="18"/>
          <w:szCs w:val="18"/>
          <w:lang w:val="lb-LU"/>
        </w:rPr>
      </w:pPr>
      <w:r w:rsidRPr="00FA79CA">
        <w:rPr>
          <w:rStyle w:val="FootnoteReference"/>
          <w:b/>
          <w:bCs/>
          <w:iCs/>
          <w:sz w:val="18"/>
          <w:szCs w:val="18"/>
        </w:rPr>
        <w:footnoteRef/>
      </w:r>
      <w:r w:rsidRPr="00FA79CA">
        <w:rPr>
          <w:iCs/>
          <w:sz w:val="18"/>
          <w:szCs w:val="18"/>
          <w:lang w:val="en-US"/>
        </w:rPr>
        <w:t xml:space="preserve"> </w:t>
      </w:r>
      <w:r w:rsidRPr="00FA79CA">
        <w:rPr>
          <w:rFonts w:cs="EUAlbertina"/>
          <w:iCs/>
          <w:sz w:val="18"/>
          <w:szCs w:val="18"/>
        </w:rPr>
        <w:t>Regulation (EU) 2019/2088 of the European Parliament and of the Council of 27 November 2019 on sustainability-related disclosures in the financial services sector (OJ L 317, 9.12.2019, p. 1).</w:t>
      </w:r>
    </w:p>
  </w:footnote>
  <w:footnote w:id="3">
    <w:p w:rsidR="00F92C92" w:rsidRPr="00214D4E" w:rsidRDefault="00F92C92" w:rsidP="00F92C92">
      <w:pPr>
        <w:pStyle w:val="FootnoteText"/>
        <w:rPr>
          <w:lang w:val="lb-LU"/>
        </w:rPr>
      </w:pPr>
      <w:r w:rsidRPr="00FA79CA">
        <w:rPr>
          <w:rStyle w:val="FootnoteReference"/>
          <w:b/>
          <w:bCs/>
          <w:iCs/>
          <w:sz w:val="18"/>
          <w:szCs w:val="18"/>
        </w:rPr>
        <w:footnoteRef/>
      </w:r>
      <w:r w:rsidRPr="00FA79CA">
        <w:rPr>
          <w:rFonts w:cs="Calibri"/>
          <w:b/>
          <w:bCs/>
          <w:iCs/>
          <w:color w:val="002060"/>
          <w:sz w:val="18"/>
          <w:szCs w:val="18"/>
          <w:lang w:val="en-US"/>
        </w:rPr>
        <w:t xml:space="preserve"> </w:t>
      </w:r>
      <w:r w:rsidRPr="00FA79CA">
        <w:rPr>
          <w:rFonts w:cs="EUAlbertina"/>
          <w:iCs/>
          <w:sz w:val="18"/>
          <w:szCs w:val="18"/>
        </w:rPr>
        <w:t>Products that consider Principal Adverse Impacts (“</w:t>
      </w:r>
      <w:r w:rsidRPr="00FA79CA">
        <w:rPr>
          <w:rFonts w:cs="EUAlbertina"/>
          <w:b/>
          <w:bCs/>
          <w:iCs/>
          <w:sz w:val="18"/>
          <w:szCs w:val="18"/>
        </w:rPr>
        <w:t>PAI</w:t>
      </w:r>
      <w:r w:rsidRPr="00FA79CA">
        <w:rPr>
          <w:rFonts w:cs="EUAlbertina"/>
          <w:iCs/>
          <w:sz w:val="18"/>
          <w:szCs w:val="18"/>
        </w:rPr>
        <w:t>”) meaning that companies invested in, do not significantly harm the environment and the aspects under consideration (E, S &amp; 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51" w:rsidRDefault="00CF1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7D" w:rsidRDefault="00CF1751" w:rsidP="00CF1751">
    <w:pPr>
      <w:pStyle w:val="Header"/>
      <w:jc w:val="right"/>
      <w:rPr>
        <w:color w:val="002060"/>
        <w:sz w:val="28"/>
        <w:szCs w:val="28"/>
      </w:rP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-123825</wp:posOffset>
          </wp:positionV>
          <wp:extent cx="1905000" cy="502672"/>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502672"/>
                  </a:xfrm>
                  <a:prstGeom prst="rect">
                    <a:avLst/>
                  </a:prstGeom>
                </pic:spPr>
              </pic:pic>
            </a:graphicData>
          </a:graphic>
        </wp:anchor>
      </w:drawing>
    </w:r>
    <w:r w:rsidRPr="00C01DD1">
      <w:rPr>
        <w:color w:val="002060"/>
        <w:sz w:val="28"/>
        <w:szCs w:val="28"/>
        <w:lang w:val="fr-FR"/>
      </w:rPr>
      <w:t xml:space="preserve"> </w:t>
    </w:r>
    <w:r w:rsidRPr="00CF1751">
      <w:rPr>
        <w:color w:val="002060"/>
        <w:sz w:val="28"/>
        <w:szCs w:val="28"/>
      </w:rPr>
      <w:t>Sustainability</w:t>
    </w:r>
  </w:p>
  <w:p w:rsidR="00CF1751" w:rsidRDefault="00CF1751" w:rsidP="00CF1751">
    <w:pPr>
      <w:pStyle w:val="Header"/>
      <w:jc w:val="right"/>
      <w:rPr>
        <w:color w:val="002060"/>
        <w:sz w:val="28"/>
        <w:szCs w:val="28"/>
      </w:rPr>
    </w:pPr>
    <w:r w:rsidRPr="00CF1751">
      <w:rPr>
        <w:color w:val="002060"/>
        <w:sz w:val="28"/>
        <w:szCs w:val="28"/>
      </w:rPr>
      <w:t>Preferences</w:t>
    </w:r>
  </w:p>
  <w:p w:rsidR="00CF1751" w:rsidRPr="00FA1852" w:rsidRDefault="00CF1751" w:rsidP="00CF1751">
    <w:pPr>
      <w:pStyle w:val="Header"/>
      <w:jc w:val="right"/>
    </w:pPr>
    <w:r w:rsidRPr="00CF1751">
      <w:rPr>
        <w:color w:val="002060"/>
        <w:sz w:val="28"/>
        <w:szCs w:val="28"/>
      </w:rPr>
      <w:t>Questionnaire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51" w:rsidRDefault="00CF1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92C"/>
    <w:multiLevelType w:val="hybridMultilevel"/>
    <w:tmpl w:val="3FD4306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228F"/>
    <w:multiLevelType w:val="hybridMultilevel"/>
    <w:tmpl w:val="2758BED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1167E"/>
    <w:multiLevelType w:val="hybridMultilevel"/>
    <w:tmpl w:val="23F4C3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35A62"/>
    <w:multiLevelType w:val="hybridMultilevel"/>
    <w:tmpl w:val="1E60A6BC"/>
    <w:lvl w:ilvl="0" w:tplc="0409000F">
      <w:start w:val="15"/>
      <w:numFmt w:val="decimal"/>
      <w:lvlText w:val="%1."/>
      <w:lvlJc w:val="left"/>
      <w:pPr>
        <w:tabs>
          <w:tab w:val="num" w:pos="1174"/>
        </w:tabs>
        <w:ind w:left="1174" w:hanging="360"/>
      </w:pPr>
      <w:rPr>
        <w:rFonts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08752FE7"/>
    <w:multiLevelType w:val="hybridMultilevel"/>
    <w:tmpl w:val="D954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96829"/>
    <w:multiLevelType w:val="hybridMultilevel"/>
    <w:tmpl w:val="705C1A4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48B5"/>
    <w:multiLevelType w:val="hybridMultilevel"/>
    <w:tmpl w:val="2ECE08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973BC"/>
    <w:multiLevelType w:val="hybridMultilevel"/>
    <w:tmpl w:val="86E47820"/>
    <w:lvl w:ilvl="0" w:tplc="D2F6AFDE">
      <w:start w:val="10"/>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3100DA2"/>
    <w:multiLevelType w:val="hybridMultilevel"/>
    <w:tmpl w:val="4DAA0CC6"/>
    <w:lvl w:ilvl="0" w:tplc="D2F6AFDE">
      <w:start w:val="10"/>
      <w:numFmt w:val="decimal"/>
      <w:lvlText w:val="%1"/>
      <w:lvlJc w:val="left"/>
      <w:pPr>
        <w:ind w:left="6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74532"/>
    <w:multiLevelType w:val="hybridMultilevel"/>
    <w:tmpl w:val="81726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11319C"/>
    <w:multiLevelType w:val="hybridMultilevel"/>
    <w:tmpl w:val="7428C002"/>
    <w:lvl w:ilvl="0" w:tplc="9C20181C">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64D42"/>
    <w:multiLevelType w:val="hybridMultilevel"/>
    <w:tmpl w:val="4C90C80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1F17B2"/>
    <w:multiLevelType w:val="hybridMultilevel"/>
    <w:tmpl w:val="65F26C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96607E"/>
    <w:multiLevelType w:val="multilevel"/>
    <w:tmpl w:val="077ED22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9660D"/>
    <w:multiLevelType w:val="hybridMultilevel"/>
    <w:tmpl w:val="94620B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8D7F26"/>
    <w:multiLevelType w:val="hybridMultilevel"/>
    <w:tmpl w:val="38A0E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D02E7F"/>
    <w:multiLevelType w:val="hybridMultilevel"/>
    <w:tmpl w:val="16D8A5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4F75B4"/>
    <w:multiLevelType w:val="hybridMultilevel"/>
    <w:tmpl w:val="AA5C0208"/>
    <w:lvl w:ilvl="0" w:tplc="9C20181C">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60EA9"/>
    <w:multiLevelType w:val="hybridMultilevel"/>
    <w:tmpl w:val="2A5C8B6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26E18"/>
    <w:multiLevelType w:val="hybridMultilevel"/>
    <w:tmpl w:val="B29C7D6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422412"/>
    <w:multiLevelType w:val="hybridMultilevel"/>
    <w:tmpl w:val="F99440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F83316"/>
    <w:multiLevelType w:val="hybridMultilevel"/>
    <w:tmpl w:val="3CA4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11486A"/>
    <w:multiLevelType w:val="hybridMultilevel"/>
    <w:tmpl w:val="97A4F6A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41EE2"/>
    <w:multiLevelType w:val="hybridMultilevel"/>
    <w:tmpl w:val="077ED22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490895"/>
    <w:multiLevelType w:val="hybridMultilevel"/>
    <w:tmpl w:val="FA7E51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E022B7"/>
    <w:multiLevelType w:val="hybridMultilevel"/>
    <w:tmpl w:val="105861F6"/>
    <w:lvl w:ilvl="0" w:tplc="0809000B">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413505"/>
    <w:multiLevelType w:val="hybridMultilevel"/>
    <w:tmpl w:val="0EFC525A"/>
    <w:lvl w:ilvl="0" w:tplc="22F2E280">
      <w:numFmt w:val="bullet"/>
      <w:lvlText w:val="•"/>
      <w:lvlJc w:val="left"/>
      <w:pPr>
        <w:ind w:left="1080" w:hanging="720"/>
      </w:pPr>
      <w:rPr>
        <w:rFonts w:ascii="Eurobank Sans" w:eastAsia="Times New Roman" w:hAnsi="Eurobank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A737EE"/>
    <w:multiLevelType w:val="hybridMultilevel"/>
    <w:tmpl w:val="D9AAF4E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EE2D72"/>
    <w:multiLevelType w:val="hybridMultilevel"/>
    <w:tmpl w:val="345862C4"/>
    <w:lvl w:ilvl="0" w:tplc="D512BDF6">
      <w:numFmt w:val="bullet"/>
      <w:lvlText w:val="•"/>
      <w:lvlJc w:val="left"/>
      <w:pPr>
        <w:ind w:left="1080" w:hanging="720"/>
      </w:pPr>
      <w:rPr>
        <w:rFonts w:ascii="Eurobank Sans" w:eastAsia="Times New Roman" w:hAnsi="Euroban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A7655A"/>
    <w:multiLevelType w:val="hybridMultilevel"/>
    <w:tmpl w:val="F306F762"/>
    <w:lvl w:ilvl="0" w:tplc="68F88AA2">
      <w:numFmt w:val="bullet"/>
      <w:lvlText w:val=""/>
      <w:lvlJc w:val="left"/>
      <w:pPr>
        <w:ind w:left="702" w:hanging="360"/>
      </w:pPr>
      <w:rPr>
        <w:rFonts w:ascii="Wingdings" w:eastAsia="Times New Roman" w:hAnsi="Wingdings"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30" w15:restartNumberingAfterBreak="0">
    <w:nsid w:val="40704772"/>
    <w:multiLevelType w:val="hybridMultilevel"/>
    <w:tmpl w:val="38A0E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96057C"/>
    <w:multiLevelType w:val="hybridMultilevel"/>
    <w:tmpl w:val="0F58F0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355ED9"/>
    <w:multiLevelType w:val="hybridMultilevel"/>
    <w:tmpl w:val="0E960F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80587F"/>
    <w:multiLevelType w:val="hybridMultilevel"/>
    <w:tmpl w:val="4EFC9E92"/>
    <w:lvl w:ilvl="0" w:tplc="5708489E">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4D3367"/>
    <w:multiLevelType w:val="hybridMultilevel"/>
    <w:tmpl w:val="5FA4B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6323A0"/>
    <w:multiLevelType w:val="hybridMultilevel"/>
    <w:tmpl w:val="5622D6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508B6"/>
    <w:multiLevelType w:val="hybridMultilevel"/>
    <w:tmpl w:val="38A0E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835125"/>
    <w:multiLevelType w:val="hybridMultilevel"/>
    <w:tmpl w:val="9A50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F01BC"/>
    <w:multiLevelType w:val="hybridMultilevel"/>
    <w:tmpl w:val="5146472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701BEF"/>
    <w:multiLevelType w:val="hybridMultilevel"/>
    <w:tmpl w:val="81726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5F2D4D"/>
    <w:multiLevelType w:val="hybridMultilevel"/>
    <w:tmpl w:val="DD662006"/>
    <w:lvl w:ilvl="0" w:tplc="D2F6AFDE">
      <w:start w:val="10"/>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90D8D"/>
    <w:multiLevelType w:val="hybridMultilevel"/>
    <w:tmpl w:val="3F481C30"/>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3F495C"/>
    <w:multiLevelType w:val="hybridMultilevel"/>
    <w:tmpl w:val="27CC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C0FD5"/>
    <w:multiLevelType w:val="multilevel"/>
    <w:tmpl w:val="077ED22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97309"/>
    <w:multiLevelType w:val="hybridMultilevel"/>
    <w:tmpl w:val="CA720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E96BA7"/>
    <w:multiLevelType w:val="multilevel"/>
    <w:tmpl w:val="82EC1B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0"/>
  </w:num>
  <w:num w:numId="2">
    <w:abstractNumId w:val="17"/>
  </w:num>
  <w:num w:numId="3">
    <w:abstractNumId w:val="21"/>
  </w:num>
  <w:num w:numId="4">
    <w:abstractNumId w:val="22"/>
  </w:num>
  <w:num w:numId="5">
    <w:abstractNumId w:val="32"/>
  </w:num>
  <w:num w:numId="6">
    <w:abstractNumId w:val="18"/>
  </w:num>
  <w:num w:numId="7">
    <w:abstractNumId w:val="19"/>
  </w:num>
  <w:num w:numId="8">
    <w:abstractNumId w:val="16"/>
  </w:num>
  <w:num w:numId="9">
    <w:abstractNumId w:val="24"/>
  </w:num>
  <w:num w:numId="10">
    <w:abstractNumId w:val="0"/>
  </w:num>
  <w:num w:numId="11">
    <w:abstractNumId w:val="38"/>
  </w:num>
  <w:num w:numId="12">
    <w:abstractNumId w:val="5"/>
  </w:num>
  <w:num w:numId="13">
    <w:abstractNumId w:val="2"/>
  </w:num>
  <w:num w:numId="14">
    <w:abstractNumId w:val="6"/>
  </w:num>
  <w:num w:numId="15">
    <w:abstractNumId w:val="31"/>
  </w:num>
  <w:num w:numId="16">
    <w:abstractNumId w:val="20"/>
  </w:num>
  <w:num w:numId="17">
    <w:abstractNumId w:val="27"/>
  </w:num>
  <w:num w:numId="18">
    <w:abstractNumId w:val="23"/>
  </w:num>
  <w:num w:numId="19">
    <w:abstractNumId w:val="13"/>
  </w:num>
  <w:num w:numId="20">
    <w:abstractNumId w:val="14"/>
  </w:num>
  <w:num w:numId="21">
    <w:abstractNumId w:val="11"/>
  </w:num>
  <w:num w:numId="22">
    <w:abstractNumId w:val="3"/>
  </w:num>
  <w:num w:numId="23">
    <w:abstractNumId w:val="35"/>
  </w:num>
  <w:num w:numId="24">
    <w:abstractNumId w:val="43"/>
  </w:num>
  <w:num w:numId="25">
    <w:abstractNumId w:val="9"/>
  </w:num>
  <w:num w:numId="26">
    <w:abstractNumId w:val="3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6"/>
  </w:num>
  <w:num w:numId="30">
    <w:abstractNumId w:val="30"/>
  </w:num>
  <w:num w:numId="31">
    <w:abstractNumId w:val="15"/>
  </w:num>
  <w:num w:numId="32">
    <w:abstractNumId w:val="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40"/>
  </w:num>
  <w:num w:numId="37">
    <w:abstractNumId w:val="25"/>
  </w:num>
  <w:num w:numId="38">
    <w:abstractNumId w:val="39"/>
  </w:num>
  <w:num w:numId="39">
    <w:abstractNumId w:val="37"/>
  </w:num>
  <w:num w:numId="40">
    <w:abstractNumId w:val="28"/>
  </w:num>
  <w:num w:numId="41">
    <w:abstractNumId w:val="45"/>
  </w:num>
  <w:num w:numId="42">
    <w:abstractNumId w:val="12"/>
  </w:num>
  <w:num w:numId="43">
    <w:abstractNumId w:val="42"/>
  </w:num>
  <w:num w:numId="44">
    <w:abstractNumId w:val="26"/>
  </w:num>
  <w:num w:numId="45">
    <w:abstractNumId w:val="33"/>
  </w:num>
  <w:num w:numId="46">
    <w:abstractNumId w:val="29"/>
  </w:num>
  <w:num w:numId="47">
    <w:abstractNumId w:val="41"/>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VBQ5BeViktheUhH5KWkOSiUSCUyGPSAEPkv2pAC06m7ZXmEH10txKSWmlBEMNuw+MWHWC+A84VT8kETOUNvg==" w:salt="3F6LeZ40UD0uo8v/uadyjw=="/>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C1"/>
    <w:rsid w:val="00002418"/>
    <w:rsid w:val="00003269"/>
    <w:rsid w:val="000052A6"/>
    <w:rsid w:val="00011DFD"/>
    <w:rsid w:val="000220FF"/>
    <w:rsid w:val="0003549F"/>
    <w:rsid w:val="00035CF2"/>
    <w:rsid w:val="0003779E"/>
    <w:rsid w:val="0004175A"/>
    <w:rsid w:val="00042EFB"/>
    <w:rsid w:val="00046E53"/>
    <w:rsid w:val="00060E03"/>
    <w:rsid w:val="00062AA5"/>
    <w:rsid w:val="0006375E"/>
    <w:rsid w:val="00074849"/>
    <w:rsid w:val="00074C41"/>
    <w:rsid w:val="00076BA1"/>
    <w:rsid w:val="00077210"/>
    <w:rsid w:val="00085FB3"/>
    <w:rsid w:val="00096FC0"/>
    <w:rsid w:val="000A257F"/>
    <w:rsid w:val="000A6654"/>
    <w:rsid w:val="000B2D8A"/>
    <w:rsid w:val="000B6A5E"/>
    <w:rsid w:val="000C482C"/>
    <w:rsid w:val="000C4E50"/>
    <w:rsid w:val="000D589B"/>
    <w:rsid w:val="000E6F82"/>
    <w:rsid w:val="000E7044"/>
    <w:rsid w:val="000F300F"/>
    <w:rsid w:val="000F4655"/>
    <w:rsid w:val="000F6897"/>
    <w:rsid w:val="001013A6"/>
    <w:rsid w:val="00102FCC"/>
    <w:rsid w:val="00110E49"/>
    <w:rsid w:val="00114E4F"/>
    <w:rsid w:val="001174E6"/>
    <w:rsid w:val="00133790"/>
    <w:rsid w:val="00141823"/>
    <w:rsid w:val="00143FC8"/>
    <w:rsid w:val="00146E8D"/>
    <w:rsid w:val="00153A9B"/>
    <w:rsid w:val="00156919"/>
    <w:rsid w:val="00166891"/>
    <w:rsid w:val="00174B09"/>
    <w:rsid w:val="001758B1"/>
    <w:rsid w:val="0018547F"/>
    <w:rsid w:val="00192E6D"/>
    <w:rsid w:val="001962F0"/>
    <w:rsid w:val="00197277"/>
    <w:rsid w:val="001B2479"/>
    <w:rsid w:val="001B2EE5"/>
    <w:rsid w:val="001B35BB"/>
    <w:rsid w:val="001B7B16"/>
    <w:rsid w:val="001C59E9"/>
    <w:rsid w:val="001D28E0"/>
    <w:rsid w:val="001D3467"/>
    <w:rsid w:val="001D6C2E"/>
    <w:rsid w:val="001D6C40"/>
    <w:rsid w:val="001E06B3"/>
    <w:rsid w:val="001E2BFB"/>
    <w:rsid w:val="001E7288"/>
    <w:rsid w:val="001E7769"/>
    <w:rsid w:val="00200750"/>
    <w:rsid w:val="00210D6A"/>
    <w:rsid w:val="00215613"/>
    <w:rsid w:val="00232E3A"/>
    <w:rsid w:val="00243538"/>
    <w:rsid w:val="0024610A"/>
    <w:rsid w:val="00254E93"/>
    <w:rsid w:val="00255E91"/>
    <w:rsid w:val="002579E8"/>
    <w:rsid w:val="00260108"/>
    <w:rsid w:val="00261D6E"/>
    <w:rsid w:val="0026732C"/>
    <w:rsid w:val="0027152F"/>
    <w:rsid w:val="00271604"/>
    <w:rsid w:val="002777EA"/>
    <w:rsid w:val="002855D2"/>
    <w:rsid w:val="002A09C4"/>
    <w:rsid w:val="002A51A3"/>
    <w:rsid w:val="002B13DC"/>
    <w:rsid w:val="002B3E95"/>
    <w:rsid w:val="002B5228"/>
    <w:rsid w:val="002C259F"/>
    <w:rsid w:val="002C5229"/>
    <w:rsid w:val="002C7625"/>
    <w:rsid w:val="002D7822"/>
    <w:rsid w:val="002E0CE0"/>
    <w:rsid w:val="002E1F8C"/>
    <w:rsid w:val="002F1F02"/>
    <w:rsid w:val="002F3007"/>
    <w:rsid w:val="002F6FF7"/>
    <w:rsid w:val="00303129"/>
    <w:rsid w:val="003068EF"/>
    <w:rsid w:val="0030707C"/>
    <w:rsid w:val="003215FE"/>
    <w:rsid w:val="0032624B"/>
    <w:rsid w:val="00327F40"/>
    <w:rsid w:val="0033133C"/>
    <w:rsid w:val="00332740"/>
    <w:rsid w:val="0033376D"/>
    <w:rsid w:val="0033624E"/>
    <w:rsid w:val="0034181F"/>
    <w:rsid w:val="003458EF"/>
    <w:rsid w:val="00351C96"/>
    <w:rsid w:val="00352A88"/>
    <w:rsid w:val="00356601"/>
    <w:rsid w:val="00360B0A"/>
    <w:rsid w:val="00365664"/>
    <w:rsid w:val="003775C8"/>
    <w:rsid w:val="0038516C"/>
    <w:rsid w:val="00386246"/>
    <w:rsid w:val="003904CB"/>
    <w:rsid w:val="00397BA4"/>
    <w:rsid w:val="003A0A52"/>
    <w:rsid w:val="003A7321"/>
    <w:rsid w:val="003B2D56"/>
    <w:rsid w:val="003B5E9F"/>
    <w:rsid w:val="003C3153"/>
    <w:rsid w:val="003C4C11"/>
    <w:rsid w:val="003C572B"/>
    <w:rsid w:val="003D0ABE"/>
    <w:rsid w:val="003D6960"/>
    <w:rsid w:val="003D78D7"/>
    <w:rsid w:val="003E6135"/>
    <w:rsid w:val="00400603"/>
    <w:rsid w:val="00401DB4"/>
    <w:rsid w:val="00402E62"/>
    <w:rsid w:val="00404303"/>
    <w:rsid w:val="0040588E"/>
    <w:rsid w:val="00407C9F"/>
    <w:rsid w:val="004115A8"/>
    <w:rsid w:val="0041163D"/>
    <w:rsid w:val="00417BC0"/>
    <w:rsid w:val="004229A0"/>
    <w:rsid w:val="00422DBD"/>
    <w:rsid w:val="00450B5D"/>
    <w:rsid w:val="004514D3"/>
    <w:rsid w:val="00454AF8"/>
    <w:rsid w:val="00475E97"/>
    <w:rsid w:val="004814C4"/>
    <w:rsid w:val="00481B16"/>
    <w:rsid w:val="0048363B"/>
    <w:rsid w:val="00485DD8"/>
    <w:rsid w:val="004906F5"/>
    <w:rsid w:val="004951D3"/>
    <w:rsid w:val="0049707F"/>
    <w:rsid w:val="004A1E5E"/>
    <w:rsid w:val="004A6DCA"/>
    <w:rsid w:val="004A7CB3"/>
    <w:rsid w:val="004B567B"/>
    <w:rsid w:val="004C31AD"/>
    <w:rsid w:val="004C59FF"/>
    <w:rsid w:val="004D51AF"/>
    <w:rsid w:val="004D66BB"/>
    <w:rsid w:val="004D6DA1"/>
    <w:rsid w:val="004E3130"/>
    <w:rsid w:val="004E406C"/>
    <w:rsid w:val="004E4E40"/>
    <w:rsid w:val="004F3ED0"/>
    <w:rsid w:val="004F7672"/>
    <w:rsid w:val="00502572"/>
    <w:rsid w:val="0050315E"/>
    <w:rsid w:val="005042E0"/>
    <w:rsid w:val="005058A5"/>
    <w:rsid w:val="00507031"/>
    <w:rsid w:val="00510B17"/>
    <w:rsid w:val="0051399F"/>
    <w:rsid w:val="00526E29"/>
    <w:rsid w:val="00535774"/>
    <w:rsid w:val="00537347"/>
    <w:rsid w:val="00541D59"/>
    <w:rsid w:val="0055170A"/>
    <w:rsid w:val="005528E5"/>
    <w:rsid w:val="0055628B"/>
    <w:rsid w:val="00560669"/>
    <w:rsid w:val="00563320"/>
    <w:rsid w:val="005675F4"/>
    <w:rsid w:val="00573747"/>
    <w:rsid w:val="0057624D"/>
    <w:rsid w:val="00581501"/>
    <w:rsid w:val="00586972"/>
    <w:rsid w:val="005874AB"/>
    <w:rsid w:val="00591A8C"/>
    <w:rsid w:val="005944FB"/>
    <w:rsid w:val="005A19E4"/>
    <w:rsid w:val="005B0FE1"/>
    <w:rsid w:val="005B2B09"/>
    <w:rsid w:val="005B3981"/>
    <w:rsid w:val="005C15B7"/>
    <w:rsid w:val="005C712A"/>
    <w:rsid w:val="005E336F"/>
    <w:rsid w:val="005F7B51"/>
    <w:rsid w:val="00600BD3"/>
    <w:rsid w:val="0061778C"/>
    <w:rsid w:val="00620B0D"/>
    <w:rsid w:val="00624414"/>
    <w:rsid w:val="00624C17"/>
    <w:rsid w:val="00634DAE"/>
    <w:rsid w:val="00635B89"/>
    <w:rsid w:val="00637108"/>
    <w:rsid w:val="006378C1"/>
    <w:rsid w:val="00637F45"/>
    <w:rsid w:val="0064121D"/>
    <w:rsid w:val="00641817"/>
    <w:rsid w:val="00641F8C"/>
    <w:rsid w:val="0064244E"/>
    <w:rsid w:val="00643277"/>
    <w:rsid w:val="006542DA"/>
    <w:rsid w:val="006548BC"/>
    <w:rsid w:val="00655315"/>
    <w:rsid w:val="00656FAA"/>
    <w:rsid w:val="00660278"/>
    <w:rsid w:val="006606C7"/>
    <w:rsid w:val="00665AD2"/>
    <w:rsid w:val="006722D8"/>
    <w:rsid w:val="00672F4D"/>
    <w:rsid w:val="00681DA8"/>
    <w:rsid w:val="00682955"/>
    <w:rsid w:val="00684613"/>
    <w:rsid w:val="006A2771"/>
    <w:rsid w:val="006A2F1B"/>
    <w:rsid w:val="006A4021"/>
    <w:rsid w:val="006B4D6B"/>
    <w:rsid w:val="006B4F23"/>
    <w:rsid w:val="006B71AA"/>
    <w:rsid w:val="006C60BD"/>
    <w:rsid w:val="006D3044"/>
    <w:rsid w:val="006D3C6C"/>
    <w:rsid w:val="006D587D"/>
    <w:rsid w:val="006D661A"/>
    <w:rsid w:val="006E3E68"/>
    <w:rsid w:val="006E4EFA"/>
    <w:rsid w:val="006F181B"/>
    <w:rsid w:val="006F3E61"/>
    <w:rsid w:val="00700482"/>
    <w:rsid w:val="00704F39"/>
    <w:rsid w:val="00705C00"/>
    <w:rsid w:val="00711952"/>
    <w:rsid w:val="0071462E"/>
    <w:rsid w:val="00731291"/>
    <w:rsid w:val="00731916"/>
    <w:rsid w:val="00732BD3"/>
    <w:rsid w:val="007339B1"/>
    <w:rsid w:val="0074046B"/>
    <w:rsid w:val="007441C4"/>
    <w:rsid w:val="0074678F"/>
    <w:rsid w:val="00777336"/>
    <w:rsid w:val="0078351F"/>
    <w:rsid w:val="007862A6"/>
    <w:rsid w:val="00790D9F"/>
    <w:rsid w:val="00796A17"/>
    <w:rsid w:val="00797DF9"/>
    <w:rsid w:val="007A31DE"/>
    <w:rsid w:val="007A35DC"/>
    <w:rsid w:val="007A36FE"/>
    <w:rsid w:val="007A4DC4"/>
    <w:rsid w:val="007A633F"/>
    <w:rsid w:val="007B0B59"/>
    <w:rsid w:val="007B1B22"/>
    <w:rsid w:val="007B2C2D"/>
    <w:rsid w:val="007B3BC8"/>
    <w:rsid w:val="007B7D40"/>
    <w:rsid w:val="007D4250"/>
    <w:rsid w:val="007D6EAA"/>
    <w:rsid w:val="007E0E0F"/>
    <w:rsid w:val="007E6977"/>
    <w:rsid w:val="007F1569"/>
    <w:rsid w:val="007F1BB2"/>
    <w:rsid w:val="007F39A8"/>
    <w:rsid w:val="007F49B2"/>
    <w:rsid w:val="007F4A54"/>
    <w:rsid w:val="007F7060"/>
    <w:rsid w:val="00800D43"/>
    <w:rsid w:val="00801548"/>
    <w:rsid w:val="008065F4"/>
    <w:rsid w:val="00807E02"/>
    <w:rsid w:val="0081698A"/>
    <w:rsid w:val="0082118D"/>
    <w:rsid w:val="008219D3"/>
    <w:rsid w:val="00830EF7"/>
    <w:rsid w:val="00836218"/>
    <w:rsid w:val="00837BD0"/>
    <w:rsid w:val="00841014"/>
    <w:rsid w:val="00843633"/>
    <w:rsid w:val="0084481F"/>
    <w:rsid w:val="00845528"/>
    <w:rsid w:val="0084571E"/>
    <w:rsid w:val="00855D51"/>
    <w:rsid w:val="00860DA9"/>
    <w:rsid w:val="00861B96"/>
    <w:rsid w:val="00862F16"/>
    <w:rsid w:val="00866670"/>
    <w:rsid w:val="00874556"/>
    <w:rsid w:val="00877978"/>
    <w:rsid w:val="008804F2"/>
    <w:rsid w:val="0088362F"/>
    <w:rsid w:val="00887132"/>
    <w:rsid w:val="008904B5"/>
    <w:rsid w:val="00896D00"/>
    <w:rsid w:val="008A020E"/>
    <w:rsid w:val="008A0DA2"/>
    <w:rsid w:val="008A1DAC"/>
    <w:rsid w:val="008A53B4"/>
    <w:rsid w:val="008A67D7"/>
    <w:rsid w:val="008A7FBD"/>
    <w:rsid w:val="008B1A39"/>
    <w:rsid w:val="008B3B55"/>
    <w:rsid w:val="008B4D06"/>
    <w:rsid w:val="008C5614"/>
    <w:rsid w:val="008D400F"/>
    <w:rsid w:val="008D509D"/>
    <w:rsid w:val="008E6670"/>
    <w:rsid w:val="008E7102"/>
    <w:rsid w:val="008E7261"/>
    <w:rsid w:val="008F3D8B"/>
    <w:rsid w:val="00900112"/>
    <w:rsid w:val="009019C9"/>
    <w:rsid w:val="00906EA3"/>
    <w:rsid w:val="00915728"/>
    <w:rsid w:val="00931941"/>
    <w:rsid w:val="00933C79"/>
    <w:rsid w:val="00934F0C"/>
    <w:rsid w:val="00936189"/>
    <w:rsid w:val="00937370"/>
    <w:rsid w:val="00937FE5"/>
    <w:rsid w:val="009424BE"/>
    <w:rsid w:val="00946A15"/>
    <w:rsid w:val="00953FF5"/>
    <w:rsid w:val="0096223A"/>
    <w:rsid w:val="009626B9"/>
    <w:rsid w:val="00975CDB"/>
    <w:rsid w:val="0098246F"/>
    <w:rsid w:val="00984EDA"/>
    <w:rsid w:val="00990872"/>
    <w:rsid w:val="00995547"/>
    <w:rsid w:val="00995665"/>
    <w:rsid w:val="009A093A"/>
    <w:rsid w:val="009A5D6F"/>
    <w:rsid w:val="009B3A3D"/>
    <w:rsid w:val="009B5265"/>
    <w:rsid w:val="009C1DBF"/>
    <w:rsid w:val="009C26B5"/>
    <w:rsid w:val="009C444C"/>
    <w:rsid w:val="009D41BA"/>
    <w:rsid w:val="009D4B25"/>
    <w:rsid w:val="009E3413"/>
    <w:rsid w:val="009F2C96"/>
    <w:rsid w:val="009F585C"/>
    <w:rsid w:val="009F654B"/>
    <w:rsid w:val="00A0424B"/>
    <w:rsid w:val="00A06AA6"/>
    <w:rsid w:val="00A134C0"/>
    <w:rsid w:val="00A21594"/>
    <w:rsid w:val="00A277BA"/>
    <w:rsid w:val="00A42BE1"/>
    <w:rsid w:val="00A445AE"/>
    <w:rsid w:val="00A504EF"/>
    <w:rsid w:val="00A65175"/>
    <w:rsid w:val="00A67525"/>
    <w:rsid w:val="00A71DF3"/>
    <w:rsid w:val="00A75318"/>
    <w:rsid w:val="00A808EB"/>
    <w:rsid w:val="00A827BC"/>
    <w:rsid w:val="00A87954"/>
    <w:rsid w:val="00A87E06"/>
    <w:rsid w:val="00A9411B"/>
    <w:rsid w:val="00A963CD"/>
    <w:rsid w:val="00AA6FD0"/>
    <w:rsid w:val="00AC5220"/>
    <w:rsid w:val="00AD03E6"/>
    <w:rsid w:val="00AD10E8"/>
    <w:rsid w:val="00AE180A"/>
    <w:rsid w:val="00AE51E8"/>
    <w:rsid w:val="00AE6AB5"/>
    <w:rsid w:val="00B134B8"/>
    <w:rsid w:val="00B16613"/>
    <w:rsid w:val="00B220A8"/>
    <w:rsid w:val="00B26229"/>
    <w:rsid w:val="00B30F05"/>
    <w:rsid w:val="00B317E8"/>
    <w:rsid w:val="00B3450E"/>
    <w:rsid w:val="00B3478F"/>
    <w:rsid w:val="00B3663F"/>
    <w:rsid w:val="00B4498E"/>
    <w:rsid w:val="00B45068"/>
    <w:rsid w:val="00B54FF1"/>
    <w:rsid w:val="00B56645"/>
    <w:rsid w:val="00B66DC8"/>
    <w:rsid w:val="00B702D8"/>
    <w:rsid w:val="00B75399"/>
    <w:rsid w:val="00B83E8B"/>
    <w:rsid w:val="00B87821"/>
    <w:rsid w:val="00B91B75"/>
    <w:rsid w:val="00B929C2"/>
    <w:rsid w:val="00B92A94"/>
    <w:rsid w:val="00B92F3B"/>
    <w:rsid w:val="00B960BF"/>
    <w:rsid w:val="00B964EA"/>
    <w:rsid w:val="00B96C15"/>
    <w:rsid w:val="00BA2F57"/>
    <w:rsid w:val="00BA3839"/>
    <w:rsid w:val="00BA64CE"/>
    <w:rsid w:val="00BA6C44"/>
    <w:rsid w:val="00BA72C1"/>
    <w:rsid w:val="00BB6500"/>
    <w:rsid w:val="00BC00B2"/>
    <w:rsid w:val="00BC1959"/>
    <w:rsid w:val="00BC5910"/>
    <w:rsid w:val="00BC758F"/>
    <w:rsid w:val="00BD674E"/>
    <w:rsid w:val="00C01DD1"/>
    <w:rsid w:val="00C068B4"/>
    <w:rsid w:val="00C06D82"/>
    <w:rsid w:val="00C10596"/>
    <w:rsid w:val="00C16ADF"/>
    <w:rsid w:val="00C214C5"/>
    <w:rsid w:val="00C23F65"/>
    <w:rsid w:val="00C45AD5"/>
    <w:rsid w:val="00C53B6A"/>
    <w:rsid w:val="00C5739C"/>
    <w:rsid w:val="00C612E4"/>
    <w:rsid w:val="00C61A0D"/>
    <w:rsid w:val="00C61F54"/>
    <w:rsid w:val="00C650B5"/>
    <w:rsid w:val="00C65FEA"/>
    <w:rsid w:val="00C73016"/>
    <w:rsid w:val="00C7622F"/>
    <w:rsid w:val="00C82B45"/>
    <w:rsid w:val="00C90A6F"/>
    <w:rsid w:val="00C930A8"/>
    <w:rsid w:val="00C94D89"/>
    <w:rsid w:val="00CA249D"/>
    <w:rsid w:val="00CA700E"/>
    <w:rsid w:val="00CB0D74"/>
    <w:rsid w:val="00CB257E"/>
    <w:rsid w:val="00CB56A5"/>
    <w:rsid w:val="00CB70F9"/>
    <w:rsid w:val="00CB7339"/>
    <w:rsid w:val="00CB7BBC"/>
    <w:rsid w:val="00CC01CB"/>
    <w:rsid w:val="00CC7C65"/>
    <w:rsid w:val="00CD267C"/>
    <w:rsid w:val="00CE1A5C"/>
    <w:rsid w:val="00CE2391"/>
    <w:rsid w:val="00CE7D57"/>
    <w:rsid w:val="00CF04A3"/>
    <w:rsid w:val="00CF1751"/>
    <w:rsid w:val="00CF571C"/>
    <w:rsid w:val="00CF760C"/>
    <w:rsid w:val="00CF7DCD"/>
    <w:rsid w:val="00D15740"/>
    <w:rsid w:val="00D2045A"/>
    <w:rsid w:val="00D21428"/>
    <w:rsid w:val="00D42A72"/>
    <w:rsid w:val="00D54694"/>
    <w:rsid w:val="00D55887"/>
    <w:rsid w:val="00D6123A"/>
    <w:rsid w:val="00D6231C"/>
    <w:rsid w:val="00D6351B"/>
    <w:rsid w:val="00D8094A"/>
    <w:rsid w:val="00D80AB9"/>
    <w:rsid w:val="00D85593"/>
    <w:rsid w:val="00D87B55"/>
    <w:rsid w:val="00D9208C"/>
    <w:rsid w:val="00D94C7A"/>
    <w:rsid w:val="00DA1363"/>
    <w:rsid w:val="00DA29AB"/>
    <w:rsid w:val="00DB38C2"/>
    <w:rsid w:val="00DB5BB2"/>
    <w:rsid w:val="00DB6E05"/>
    <w:rsid w:val="00DC48CC"/>
    <w:rsid w:val="00DC501F"/>
    <w:rsid w:val="00DC77A0"/>
    <w:rsid w:val="00DD0D65"/>
    <w:rsid w:val="00DD20B3"/>
    <w:rsid w:val="00DD3DF8"/>
    <w:rsid w:val="00DD4A1E"/>
    <w:rsid w:val="00DE1891"/>
    <w:rsid w:val="00DE2551"/>
    <w:rsid w:val="00DE4BF9"/>
    <w:rsid w:val="00DE5797"/>
    <w:rsid w:val="00DF32A9"/>
    <w:rsid w:val="00E021F8"/>
    <w:rsid w:val="00E11DD1"/>
    <w:rsid w:val="00E12DF4"/>
    <w:rsid w:val="00E141AE"/>
    <w:rsid w:val="00E15D48"/>
    <w:rsid w:val="00E2118F"/>
    <w:rsid w:val="00E34517"/>
    <w:rsid w:val="00E369D2"/>
    <w:rsid w:val="00E41BDD"/>
    <w:rsid w:val="00E41F86"/>
    <w:rsid w:val="00E421A5"/>
    <w:rsid w:val="00E4414A"/>
    <w:rsid w:val="00E47B1F"/>
    <w:rsid w:val="00E528B3"/>
    <w:rsid w:val="00E65102"/>
    <w:rsid w:val="00E72428"/>
    <w:rsid w:val="00E73756"/>
    <w:rsid w:val="00E80211"/>
    <w:rsid w:val="00E83061"/>
    <w:rsid w:val="00E84517"/>
    <w:rsid w:val="00E84521"/>
    <w:rsid w:val="00E923DE"/>
    <w:rsid w:val="00E956B4"/>
    <w:rsid w:val="00EB08D6"/>
    <w:rsid w:val="00ED1C7F"/>
    <w:rsid w:val="00ED27BC"/>
    <w:rsid w:val="00ED43B9"/>
    <w:rsid w:val="00ED448F"/>
    <w:rsid w:val="00ED7342"/>
    <w:rsid w:val="00EE1CE8"/>
    <w:rsid w:val="00EE5636"/>
    <w:rsid w:val="00EF614F"/>
    <w:rsid w:val="00EF74B3"/>
    <w:rsid w:val="00F04545"/>
    <w:rsid w:val="00F07ED0"/>
    <w:rsid w:val="00F16F39"/>
    <w:rsid w:val="00F17B46"/>
    <w:rsid w:val="00F2351D"/>
    <w:rsid w:val="00F241EB"/>
    <w:rsid w:val="00F32F60"/>
    <w:rsid w:val="00F34A3D"/>
    <w:rsid w:val="00F4012C"/>
    <w:rsid w:val="00F435BE"/>
    <w:rsid w:val="00F43F80"/>
    <w:rsid w:val="00F46159"/>
    <w:rsid w:val="00F47B04"/>
    <w:rsid w:val="00F517BE"/>
    <w:rsid w:val="00F55FA8"/>
    <w:rsid w:val="00F56897"/>
    <w:rsid w:val="00F57CF4"/>
    <w:rsid w:val="00F60A50"/>
    <w:rsid w:val="00F613D2"/>
    <w:rsid w:val="00F61C2D"/>
    <w:rsid w:val="00F63A47"/>
    <w:rsid w:val="00F64A3B"/>
    <w:rsid w:val="00F6677E"/>
    <w:rsid w:val="00F75969"/>
    <w:rsid w:val="00F76669"/>
    <w:rsid w:val="00F7703B"/>
    <w:rsid w:val="00F777F1"/>
    <w:rsid w:val="00F8177A"/>
    <w:rsid w:val="00F8243A"/>
    <w:rsid w:val="00F82789"/>
    <w:rsid w:val="00F90B90"/>
    <w:rsid w:val="00F92C92"/>
    <w:rsid w:val="00F9565D"/>
    <w:rsid w:val="00F95B3C"/>
    <w:rsid w:val="00FA0DC6"/>
    <w:rsid w:val="00FA1852"/>
    <w:rsid w:val="00FA79CA"/>
    <w:rsid w:val="00FB159C"/>
    <w:rsid w:val="00FB428B"/>
    <w:rsid w:val="00FB5152"/>
    <w:rsid w:val="00FB721D"/>
    <w:rsid w:val="00FC46C7"/>
    <w:rsid w:val="00FC606F"/>
    <w:rsid w:val="00FC72ED"/>
    <w:rsid w:val="00FC7888"/>
    <w:rsid w:val="00FD2A44"/>
    <w:rsid w:val="00FD5899"/>
    <w:rsid w:val="00FD5BDE"/>
    <w:rsid w:val="00FD646D"/>
    <w:rsid w:val="00FD6C19"/>
    <w:rsid w:val="00FD7DE9"/>
    <w:rsid w:val="00FE2E8D"/>
    <w:rsid w:val="00FE373B"/>
    <w:rsid w:val="00FE44A2"/>
    <w:rsid w:val="00FF554E"/>
    <w:rsid w:val="00FF5F9C"/>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C3DBA8"/>
  <w15:chartTrackingRefBased/>
  <w15:docId w15:val="{AD7792C7-AE42-413B-8F1E-4AC19987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F9"/>
    <w:pPr>
      <w:jc w:val="both"/>
    </w:pPr>
    <w:rPr>
      <w:rFonts w:ascii="Eurobank Sans" w:hAnsi="Eurobank Sans"/>
      <w:sz w:val="18"/>
      <w:szCs w:val="24"/>
      <w:lang w:eastAsia="en-US"/>
    </w:rPr>
  </w:style>
  <w:style w:type="paragraph" w:styleId="Heading1">
    <w:name w:val="heading 1"/>
    <w:basedOn w:val="Normal"/>
    <w:next w:val="Normal"/>
    <w:qFormat/>
    <w:rsid w:val="00507031"/>
    <w:pPr>
      <w:keepNext/>
      <w:spacing w:before="240" w:after="60"/>
      <w:jc w:val="center"/>
      <w:outlineLvl w:val="0"/>
    </w:pPr>
    <w:rPr>
      <w:rFonts w:cs="Arial"/>
      <w:b/>
      <w:bCs/>
      <w:cap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8C1"/>
    <w:pPr>
      <w:tabs>
        <w:tab w:val="center" w:pos="4153"/>
        <w:tab w:val="right" w:pos="8306"/>
      </w:tabs>
    </w:pPr>
  </w:style>
  <w:style w:type="paragraph" w:styleId="Footer">
    <w:name w:val="footer"/>
    <w:basedOn w:val="Normal"/>
    <w:rsid w:val="006378C1"/>
    <w:pPr>
      <w:tabs>
        <w:tab w:val="center" w:pos="4153"/>
        <w:tab w:val="right" w:pos="8306"/>
      </w:tabs>
    </w:pPr>
  </w:style>
  <w:style w:type="paragraph" w:styleId="BalloonText">
    <w:name w:val="Balloon Text"/>
    <w:basedOn w:val="Normal"/>
    <w:semiHidden/>
    <w:rsid w:val="005D647D"/>
    <w:rPr>
      <w:rFonts w:ascii="Tahoma" w:hAnsi="Tahoma" w:cs="Tahoma"/>
      <w:sz w:val="16"/>
      <w:szCs w:val="16"/>
    </w:rPr>
  </w:style>
  <w:style w:type="table" w:styleId="TableGrid">
    <w:name w:val="Table Grid"/>
    <w:basedOn w:val="TableNormal"/>
    <w:uiPriority w:val="39"/>
    <w:rsid w:val="002A7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0C12"/>
  </w:style>
  <w:style w:type="paragraph" w:styleId="Title">
    <w:name w:val="Title"/>
    <w:basedOn w:val="Normal"/>
    <w:autoRedefine/>
    <w:qFormat/>
    <w:rsid w:val="00C5739C"/>
    <w:pPr>
      <w:jc w:val="center"/>
    </w:pPr>
    <w:rPr>
      <w:b/>
      <w:bCs/>
      <w:sz w:val="32"/>
      <w:szCs w:val="32"/>
      <w:lang w:val="fr-FR"/>
    </w:rPr>
  </w:style>
  <w:style w:type="paragraph" w:styleId="DocumentMap">
    <w:name w:val="Document Map"/>
    <w:basedOn w:val="Normal"/>
    <w:semiHidden/>
    <w:rsid w:val="0084481F"/>
    <w:pPr>
      <w:shd w:val="clear" w:color="auto" w:fill="000080"/>
    </w:pPr>
    <w:rPr>
      <w:rFonts w:ascii="Tahoma" w:hAnsi="Tahoma" w:cs="Tahoma"/>
      <w:sz w:val="20"/>
      <w:szCs w:val="20"/>
    </w:rPr>
  </w:style>
  <w:style w:type="paragraph" w:styleId="NormalWeb">
    <w:name w:val="Normal (Web)"/>
    <w:basedOn w:val="Normal"/>
    <w:uiPriority w:val="99"/>
    <w:rsid w:val="00931941"/>
    <w:pPr>
      <w:spacing w:before="100" w:beforeAutospacing="1" w:after="100" w:afterAutospacing="1"/>
    </w:pPr>
    <w:rPr>
      <w:rFonts w:eastAsia="SimSun"/>
      <w:lang w:val="en-US" w:eastAsia="zh-CN"/>
    </w:rPr>
  </w:style>
  <w:style w:type="table" w:styleId="TableColorful2">
    <w:name w:val="Table Colorful 2"/>
    <w:basedOn w:val="TableNormal"/>
    <w:rsid w:val="006D661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6D66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Web3">
    <w:name w:val="Table Web 3"/>
    <w:basedOn w:val="TableNormal"/>
    <w:rsid w:val="00192E6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umns1">
    <w:name w:val="Table Columns 1"/>
    <w:basedOn w:val="TableNormal"/>
    <w:rsid w:val="00AE18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71462E"/>
    <w:rPr>
      <w:sz w:val="20"/>
      <w:szCs w:val="20"/>
    </w:rPr>
  </w:style>
  <w:style w:type="character" w:customStyle="1" w:styleId="FootnoteTextChar">
    <w:name w:val="Footnote Text Char"/>
    <w:link w:val="FootnoteText"/>
    <w:uiPriority w:val="99"/>
    <w:rsid w:val="0071462E"/>
    <w:rPr>
      <w:lang w:eastAsia="en-US"/>
    </w:rPr>
  </w:style>
  <w:style w:type="character" w:styleId="FootnoteReference">
    <w:name w:val="footnote reference"/>
    <w:uiPriority w:val="99"/>
    <w:rsid w:val="0071462E"/>
    <w:rPr>
      <w:vertAlign w:val="superscript"/>
    </w:rPr>
  </w:style>
  <w:style w:type="character" w:styleId="CommentReference">
    <w:name w:val="annotation reference"/>
    <w:rsid w:val="00F777F1"/>
    <w:rPr>
      <w:sz w:val="16"/>
      <w:szCs w:val="16"/>
    </w:rPr>
  </w:style>
  <w:style w:type="paragraph" w:styleId="CommentText">
    <w:name w:val="annotation text"/>
    <w:basedOn w:val="Normal"/>
    <w:link w:val="CommentTextChar"/>
    <w:rsid w:val="00F777F1"/>
    <w:rPr>
      <w:sz w:val="20"/>
      <w:szCs w:val="20"/>
    </w:rPr>
  </w:style>
  <w:style w:type="character" w:customStyle="1" w:styleId="CommentTextChar">
    <w:name w:val="Comment Text Char"/>
    <w:link w:val="CommentText"/>
    <w:rsid w:val="00F777F1"/>
    <w:rPr>
      <w:lang w:eastAsia="en-US"/>
    </w:rPr>
  </w:style>
  <w:style w:type="paragraph" w:styleId="CommentSubject">
    <w:name w:val="annotation subject"/>
    <w:basedOn w:val="CommentText"/>
    <w:next w:val="CommentText"/>
    <w:link w:val="CommentSubjectChar"/>
    <w:rsid w:val="00F777F1"/>
    <w:rPr>
      <w:b/>
      <w:bCs/>
    </w:rPr>
  </w:style>
  <w:style w:type="character" w:customStyle="1" w:styleId="CommentSubjectChar">
    <w:name w:val="Comment Subject Char"/>
    <w:link w:val="CommentSubject"/>
    <w:rsid w:val="00F777F1"/>
    <w:rPr>
      <w:b/>
      <w:bCs/>
      <w:lang w:eastAsia="en-US"/>
    </w:rPr>
  </w:style>
  <w:style w:type="paragraph" w:styleId="ListParagraph">
    <w:name w:val="List Paragraph"/>
    <w:basedOn w:val="Normal"/>
    <w:uiPriority w:val="34"/>
    <w:qFormat/>
    <w:rsid w:val="008065F4"/>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BD674E"/>
    <w:rPr>
      <w:color w:val="0563C1" w:themeColor="hyperlink"/>
      <w:u w:val="single"/>
    </w:rPr>
  </w:style>
  <w:style w:type="character" w:customStyle="1" w:styleId="HeaderChar">
    <w:name w:val="Header Char"/>
    <w:basedOn w:val="DefaultParagraphFont"/>
    <w:link w:val="Header"/>
    <w:uiPriority w:val="99"/>
    <w:locked/>
    <w:rsid w:val="00C01DD1"/>
    <w:rPr>
      <w:rFonts w:ascii="Eurobank Sans" w:hAnsi="Eurobank San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3031">
      <w:bodyDiv w:val="1"/>
      <w:marLeft w:val="0"/>
      <w:marRight w:val="0"/>
      <w:marTop w:val="0"/>
      <w:marBottom w:val="0"/>
      <w:divBdr>
        <w:top w:val="none" w:sz="0" w:space="0" w:color="auto"/>
        <w:left w:val="none" w:sz="0" w:space="0" w:color="auto"/>
        <w:bottom w:val="none" w:sz="0" w:space="0" w:color="auto"/>
        <w:right w:val="none" w:sz="0" w:space="0" w:color="auto"/>
      </w:divBdr>
    </w:div>
    <w:div w:id="325328042">
      <w:bodyDiv w:val="1"/>
      <w:marLeft w:val="0"/>
      <w:marRight w:val="0"/>
      <w:marTop w:val="0"/>
      <w:marBottom w:val="0"/>
      <w:divBdr>
        <w:top w:val="none" w:sz="0" w:space="0" w:color="auto"/>
        <w:left w:val="none" w:sz="0" w:space="0" w:color="auto"/>
        <w:bottom w:val="none" w:sz="0" w:space="0" w:color="auto"/>
        <w:right w:val="none" w:sz="0" w:space="0" w:color="auto"/>
      </w:divBdr>
    </w:div>
    <w:div w:id="354892382">
      <w:bodyDiv w:val="1"/>
      <w:marLeft w:val="0"/>
      <w:marRight w:val="0"/>
      <w:marTop w:val="0"/>
      <w:marBottom w:val="0"/>
      <w:divBdr>
        <w:top w:val="none" w:sz="0" w:space="0" w:color="auto"/>
        <w:left w:val="none" w:sz="0" w:space="0" w:color="auto"/>
        <w:bottom w:val="none" w:sz="0" w:space="0" w:color="auto"/>
        <w:right w:val="none" w:sz="0" w:space="0" w:color="auto"/>
      </w:divBdr>
    </w:div>
    <w:div w:id="550579497">
      <w:bodyDiv w:val="1"/>
      <w:marLeft w:val="0"/>
      <w:marRight w:val="0"/>
      <w:marTop w:val="0"/>
      <w:marBottom w:val="0"/>
      <w:divBdr>
        <w:top w:val="none" w:sz="0" w:space="0" w:color="auto"/>
        <w:left w:val="none" w:sz="0" w:space="0" w:color="auto"/>
        <w:bottom w:val="none" w:sz="0" w:space="0" w:color="auto"/>
        <w:right w:val="none" w:sz="0" w:space="0" w:color="auto"/>
      </w:divBdr>
    </w:div>
    <w:div w:id="583993564">
      <w:bodyDiv w:val="1"/>
      <w:marLeft w:val="0"/>
      <w:marRight w:val="0"/>
      <w:marTop w:val="0"/>
      <w:marBottom w:val="0"/>
      <w:divBdr>
        <w:top w:val="none" w:sz="0" w:space="0" w:color="auto"/>
        <w:left w:val="none" w:sz="0" w:space="0" w:color="auto"/>
        <w:bottom w:val="none" w:sz="0" w:space="0" w:color="auto"/>
        <w:right w:val="none" w:sz="0" w:space="0" w:color="auto"/>
      </w:divBdr>
    </w:div>
    <w:div w:id="632251923">
      <w:bodyDiv w:val="1"/>
      <w:marLeft w:val="0"/>
      <w:marRight w:val="0"/>
      <w:marTop w:val="0"/>
      <w:marBottom w:val="0"/>
      <w:divBdr>
        <w:top w:val="none" w:sz="0" w:space="0" w:color="auto"/>
        <w:left w:val="none" w:sz="0" w:space="0" w:color="auto"/>
        <w:bottom w:val="none" w:sz="0" w:space="0" w:color="auto"/>
        <w:right w:val="none" w:sz="0" w:space="0" w:color="auto"/>
      </w:divBdr>
    </w:div>
    <w:div w:id="729765768">
      <w:bodyDiv w:val="1"/>
      <w:marLeft w:val="0"/>
      <w:marRight w:val="0"/>
      <w:marTop w:val="0"/>
      <w:marBottom w:val="0"/>
      <w:divBdr>
        <w:top w:val="none" w:sz="0" w:space="0" w:color="auto"/>
        <w:left w:val="none" w:sz="0" w:space="0" w:color="auto"/>
        <w:bottom w:val="none" w:sz="0" w:space="0" w:color="auto"/>
        <w:right w:val="none" w:sz="0" w:space="0" w:color="auto"/>
      </w:divBdr>
    </w:div>
    <w:div w:id="779180993">
      <w:bodyDiv w:val="1"/>
      <w:marLeft w:val="0"/>
      <w:marRight w:val="0"/>
      <w:marTop w:val="0"/>
      <w:marBottom w:val="0"/>
      <w:divBdr>
        <w:top w:val="none" w:sz="0" w:space="0" w:color="auto"/>
        <w:left w:val="none" w:sz="0" w:space="0" w:color="auto"/>
        <w:bottom w:val="none" w:sz="0" w:space="0" w:color="auto"/>
        <w:right w:val="none" w:sz="0" w:space="0" w:color="auto"/>
      </w:divBdr>
    </w:div>
    <w:div w:id="963316443">
      <w:bodyDiv w:val="1"/>
      <w:marLeft w:val="0"/>
      <w:marRight w:val="0"/>
      <w:marTop w:val="0"/>
      <w:marBottom w:val="0"/>
      <w:divBdr>
        <w:top w:val="none" w:sz="0" w:space="0" w:color="auto"/>
        <w:left w:val="none" w:sz="0" w:space="0" w:color="auto"/>
        <w:bottom w:val="none" w:sz="0" w:space="0" w:color="auto"/>
        <w:right w:val="none" w:sz="0" w:space="0" w:color="auto"/>
      </w:divBdr>
    </w:div>
    <w:div w:id="1024524464">
      <w:bodyDiv w:val="1"/>
      <w:marLeft w:val="0"/>
      <w:marRight w:val="0"/>
      <w:marTop w:val="0"/>
      <w:marBottom w:val="0"/>
      <w:divBdr>
        <w:top w:val="none" w:sz="0" w:space="0" w:color="auto"/>
        <w:left w:val="none" w:sz="0" w:space="0" w:color="auto"/>
        <w:bottom w:val="none" w:sz="0" w:space="0" w:color="auto"/>
        <w:right w:val="none" w:sz="0" w:space="0" w:color="auto"/>
      </w:divBdr>
    </w:div>
    <w:div w:id="1163621193">
      <w:bodyDiv w:val="1"/>
      <w:marLeft w:val="0"/>
      <w:marRight w:val="0"/>
      <w:marTop w:val="0"/>
      <w:marBottom w:val="0"/>
      <w:divBdr>
        <w:top w:val="none" w:sz="0" w:space="0" w:color="auto"/>
        <w:left w:val="none" w:sz="0" w:space="0" w:color="auto"/>
        <w:bottom w:val="none" w:sz="0" w:space="0" w:color="auto"/>
        <w:right w:val="none" w:sz="0" w:space="0" w:color="auto"/>
      </w:divBdr>
    </w:div>
    <w:div w:id="1625042796">
      <w:bodyDiv w:val="1"/>
      <w:marLeft w:val="0"/>
      <w:marRight w:val="0"/>
      <w:marTop w:val="0"/>
      <w:marBottom w:val="0"/>
      <w:divBdr>
        <w:top w:val="none" w:sz="0" w:space="0" w:color="auto"/>
        <w:left w:val="none" w:sz="0" w:space="0" w:color="auto"/>
        <w:bottom w:val="none" w:sz="0" w:space="0" w:color="auto"/>
        <w:right w:val="none" w:sz="0" w:space="0" w:color="auto"/>
      </w:divBdr>
    </w:div>
    <w:div w:id="1754352376">
      <w:bodyDiv w:val="1"/>
      <w:marLeft w:val="0"/>
      <w:marRight w:val="0"/>
      <w:marTop w:val="0"/>
      <w:marBottom w:val="0"/>
      <w:divBdr>
        <w:top w:val="none" w:sz="0" w:space="0" w:color="auto"/>
        <w:left w:val="none" w:sz="0" w:space="0" w:color="auto"/>
        <w:bottom w:val="none" w:sz="0" w:space="0" w:color="auto"/>
        <w:right w:val="none" w:sz="0" w:space="0" w:color="auto"/>
      </w:divBdr>
    </w:div>
    <w:div w:id="1851136063">
      <w:bodyDiv w:val="1"/>
      <w:marLeft w:val="0"/>
      <w:marRight w:val="0"/>
      <w:marTop w:val="0"/>
      <w:marBottom w:val="0"/>
      <w:divBdr>
        <w:top w:val="none" w:sz="0" w:space="0" w:color="auto"/>
        <w:left w:val="none" w:sz="0" w:space="0" w:color="auto"/>
        <w:bottom w:val="none" w:sz="0" w:space="0" w:color="auto"/>
        <w:right w:val="none" w:sz="0" w:space="0" w:color="auto"/>
      </w:divBdr>
    </w:div>
    <w:div w:id="2016565257">
      <w:bodyDiv w:val="1"/>
      <w:marLeft w:val="0"/>
      <w:marRight w:val="0"/>
      <w:marTop w:val="0"/>
      <w:marBottom w:val="0"/>
      <w:divBdr>
        <w:top w:val="none" w:sz="0" w:space="0" w:color="auto"/>
        <w:left w:val="none" w:sz="0" w:space="0" w:color="auto"/>
        <w:bottom w:val="none" w:sz="0" w:space="0" w:color="auto"/>
        <w:right w:val="none" w:sz="0" w:space="0" w:color="auto"/>
      </w:divBdr>
    </w:div>
    <w:div w:id="20672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obankpb.lu/en/Media/Publications/MIFID-I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urobankpb.lu/en/Media/Publications/MIFID-II" TargetMode="External"/><Relationship Id="rId4" Type="http://schemas.openxmlformats.org/officeDocument/2006/relationships/settings" Target="settings.xml"/><Relationship Id="rId9" Type="http://schemas.openxmlformats.org/officeDocument/2006/relationships/hyperlink" Target="https://www.eurobankpb.lu/Media/Publications/MIFID-II-ESG-Investm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AFA9-5952-465E-B15C-C7F5C8E7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CLIENT INVESTMENT PROFILE</vt:lpstr>
    </vt:vector>
  </TitlesOfParts>
  <Company>EFG Bank</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INVESTMENT PROFILE</dc:title>
  <dc:subject/>
  <dc:creator>jlb</dc:creator>
  <cp:keywords/>
  <cp:lastModifiedBy>SIMEONIDIS Theodoros</cp:lastModifiedBy>
  <cp:revision>2</cp:revision>
  <cp:lastPrinted>2025-07-24T08:43:00Z</cp:lastPrinted>
  <dcterms:created xsi:type="dcterms:W3CDTF">2025-09-03T15:56:00Z</dcterms:created>
  <dcterms:modified xsi:type="dcterms:W3CDTF">2025-09-03T15:56:00Z</dcterms:modified>
</cp:coreProperties>
</file>